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6084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noWrap w:val="0"/>
            <w:vAlign w:val="top"/>
          </w:tcPr>
          <w:p w14:paraId="043CB436">
            <w:pPr>
              <w:pStyle w:val="7"/>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《公共事业管理</w:t>
            </w:r>
            <w:r>
              <w:rPr>
                <w:rFonts w:hint="eastAsia" w:ascii="仿宋" w:hAnsi="仿宋" w:eastAsia="仿宋"/>
                <w:b/>
                <w:sz w:val="32"/>
                <w:szCs w:val="32"/>
              </w:rPr>
              <w:t>概论</w:t>
            </w:r>
            <w:r>
              <w:rPr>
                <w:rFonts w:hint="eastAsia" w:ascii="仿宋" w:hAnsi="仿宋" w:eastAsia="仿宋"/>
                <w:b/>
                <w:color w:val="333333"/>
                <w:sz w:val="32"/>
                <w:szCs w:val="32"/>
              </w:rPr>
              <w:t>》考试大纲</w:t>
            </w:r>
          </w:p>
          <w:p w14:paraId="4EF44075">
            <w:pPr>
              <w:rPr>
                <w:rFonts w:hint="eastAsia"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b/>
                <w:bCs/>
                <w:color w:val="000000"/>
                <w:szCs w:val="21"/>
              </w:rPr>
              <w:t>公共管理学</w:t>
            </w:r>
          </w:p>
        </w:tc>
      </w:tr>
      <w:tr w14:paraId="6794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7F6F5A0C">
            <w:pPr>
              <w:jc w:val="center"/>
              <w:rPr>
                <w:rFonts w:ascii="宋体" w:cs="宋体"/>
                <w:b/>
                <w:szCs w:val="21"/>
              </w:rPr>
            </w:pPr>
            <w:r>
              <w:rPr>
                <w:rFonts w:hint="eastAsia"/>
                <w:b/>
                <w:szCs w:val="21"/>
              </w:rPr>
              <w:t>科目代码及名称</w:t>
            </w:r>
          </w:p>
        </w:tc>
        <w:tc>
          <w:tcPr>
            <w:tcW w:w="12365" w:type="dxa"/>
            <w:noWrap w:val="0"/>
            <w:vAlign w:val="top"/>
          </w:tcPr>
          <w:p w14:paraId="65325E6B">
            <w:pPr>
              <w:jc w:val="center"/>
              <w:rPr>
                <w:b/>
                <w:szCs w:val="21"/>
              </w:rPr>
            </w:pPr>
            <w:r>
              <w:rPr>
                <w:rFonts w:hint="eastAsia"/>
                <w:b/>
                <w:szCs w:val="21"/>
              </w:rPr>
              <w:t>考试大纲</w:t>
            </w:r>
            <w:r>
              <w:rPr>
                <w:b/>
                <w:szCs w:val="21"/>
              </w:rPr>
              <w:t xml:space="preserve"> </w:t>
            </w:r>
          </w:p>
        </w:tc>
      </w:tr>
      <w:tr w14:paraId="4608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2883E498">
            <w:pPr>
              <w:jc w:val="left"/>
              <w:rPr>
                <w:b/>
                <w:sz w:val="18"/>
                <w:szCs w:val="18"/>
              </w:rPr>
            </w:pPr>
            <w:r>
              <w:rPr>
                <w:rFonts w:hint="eastAsia"/>
                <w:b/>
                <w:sz w:val="18"/>
                <w:szCs w:val="18"/>
              </w:rPr>
              <w:t>60公共事业管理概论</w:t>
            </w:r>
          </w:p>
          <w:p w14:paraId="2F61128C">
            <w:pPr>
              <w:rPr>
                <w:b/>
                <w:color w:val="FF0000"/>
                <w:sz w:val="18"/>
                <w:szCs w:val="18"/>
              </w:rPr>
            </w:pPr>
          </w:p>
        </w:tc>
        <w:tc>
          <w:tcPr>
            <w:tcW w:w="12365" w:type="dxa"/>
            <w:noWrap w:val="0"/>
            <w:vAlign w:val="top"/>
          </w:tcPr>
          <w:p w14:paraId="318C847D">
            <w:pPr>
              <w:pStyle w:val="7"/>
              <w:spacing w:before="0" w:beforeAutospacing="0" w:after="0" w:afterAutospacing="0" w:line="351" w:lineRule="atLeast"/>
              <w:ind w:firstLine="351"/>
              <w:rPr>
                <w:b/>
                <w:color w:val="000000"/>
                <w:sz w:val="18"/>
                <w:szCs w:val="18"/>
              </w:rPr>
            </w:pPr>
            <w:r>
              <w:rPr>
                <w:rFonts w:hint="eastAsia"/>
                <w:b/>
                <w:color w:val="000000"/>
                <w:sz w:val="18"/>
                <w:szCs w:val="18"/>
              </w:rPr>
              <w:t>一、考试目的与要求</w:t>
            </w:r>
          </w:p>
          <w:p w14:paraId="762979A4">
            <w:pPr>
              <w:pStyle w:val="7"/>
              <w:spacing w:before="0" w:beforeAutospacing="0" w:after="0" w:afterAutospacing="0" w:line="351" w:lineRule="atLeast"/>
              <w:ind w:firstLine="351"/>
              <w:rPr>
                <w:rFonts w:hint="eastAsia"/>
                <w:color w:val="000000"/>
                <w:sz w:val="18"/>
                <w:szCs w:val="18"/>
              </w:rPr>
            </w:pPr>
            <w:r>
              <w:rPr>
                <w:color w:val="000000"/>
                <w:sz w:val="18"/>
                <w:szCs w:val="18"/>
              </w:rPr>
              <w:t>主要考察考生对</w:t>
            </w:r>
            <w:r>
              <w:rPr>
                <w:rFonts w:hint="eastAsia"/>
                <w:color w:val="000000"/>
                <w:sz w:val="18"/>
                <w:szCs w:val="18"/>
              </w:rPr>
              <w:t>公共事业管理基本原理、基本概念、基本理论的</w:t>
            </w:r>
            <w:r>
              <w:rPr>
                <w:color w:val="000000"/>
                <w:sz w:val="18"/>
                <w:szCs w:val="18"/>
              </w:rPr>
              <w:t>掌握情况。</w:t>
            </w:r>
          </w:p>
          <w:p w14:paraId="0C6794C6">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测试考生对公共事业管理的环境、公共事业管理的主体系统、公共事业管理的原则、目标和职能、公共事业管理的层次和方法、公共事业管理部门战略管理、公共事业管理的一般过程、公共事业管理费用及配置效率分析、公共事业的绩效管理与外部评价等知识点的掌握情况。</w:t>
            </w:r>
          </w:p>
          <w:p w14:paraId="2AD24145">
            <w:pPr>
              <w:pStyle w:val="7"/>
              <w:spacing w:before="0" w:beforeAutospacing="0" w:after="0" w:afterAutospacing="0" w:line="351" w:lineRule="atLeast"/>
              <w:ind w:firstLine="351"/>
              <w:rPr>
                <w:b/>
                <w:color w:val="000000"/>
                <w:sz w:val="18"/>
                <w:szCs w:val="18"/>
              </w:rPr>
            </w:pPr>
            <w:r>
              <w:rPr>
                <w:rFonts w:hint="eastAsia"/>
                <w:b/>
                <w:color w:val="000000"/>
                <w:sz w:val="18"/>
                <w:szCs w:val="18"/>
              </w:rPr>
              <w:t>二、试卷结构（满分</w:t>
            </w:r>
            <w:r>
              <w:rPr>
                <w:b/>
                <w:color w:val="000000"/>
                <w:sz w:val="18"/>
                <w:szCs w:val="18"/>
              </w:rPr>
              <w:t>1</w:t>
            </w:r>
            <w:r>
              <w:rPr>
                <w:rFonts w:hint="eastAsia"/>
                <w:b/>
                <w:color w:val="000000"/>
                <w:sz w:val="18"/>
                <w:szCs w:val="18"/>
              </w:rPr>
              <w:t>0</w:t>
            </w:r>
            <w:r>
              <w:rPr>
                <w:b/>
                <w:color w:val="000000"/>
                <w:sz w:val="18"/>
                <w:szCs w:val="18"/>
              </w:rPr>
              <w:t>0</w:t>
            </w:r>
            <w:r>
              <w:rPr>
                <w:rFonts w:hint="eastAsia"/>
                <w:b/>
                <w:color w:val="000000"/>
                <w:sz w:val="18"/>
                <w:szCs w:val="18"/>
              </w:rPr>
              <w:t>分）</w:t>
            </w:r>
          </w:p>
          <w:p w14:paraId="5F971B70">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内容比例：</w:t>
            </w:r>
          </w:p>
          <w:p w14:paraId="1DB351A3">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公共事业管理的环境                            约5分</w:t>
            </w:r>
          </w:p>
          <w:p w14:paraId="21746F79">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公共事业管理的主体系统                        约25分</w:t>
            </w:r>
          </w:p>
          <w:p w14:paraId="23DD0C82">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公共事业管理的原则                            约5分</w:t>
            </w:r>
          </w:p>
          <w:p w14:paraId="4C701824">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公共事业管理的层次和方法                      约20分</w:t>
            </w:r>
          </w:p>
          <w:p w14:paraId="29BAE149">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公共事业管理部门战略管理                      约5分</w:t>
            </w:r>
          </w:p>
          <w:p w14:paraId="18F862C4">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公共事业管理的一般过程                        约20分</w:t>
            </w:r>
          </w:p>
          <w:p w14:paraId="48C8942E">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其他内容                                      约20分</w:t>
            </w:r>
          </w:p>
          <w:p w14:paraId="45F2FCFD">
            <w:pPr>
              <w:pStyle w:val="7"/>
              <w:spacing w:before="0" w:beforeAutospacing="0" w:after="0" w:afterAutospacing="0" w:line="351" w:lineRule="atLeast"/>
              <w:ind w:firstLine="351"/>
              <w:rPr>
                <w:color w:val="000000"/>
                <w:sz w:val="18"/>
                <w:szCs w:val="18"/>
              </w:rPr>
            </w:pPr>
            <w:r>
              <w:rPr>
                <w:rFonts w:hint="eastAsia"/>
                <w:color w:val="000000"/>
                <w:sz w:val="18"/>
                <w:szCs w:val="18"/>
              </w:rPr>
              <w:t>题型比例：</w:t>
            </w:r>
          </w:p>
          <w:p w14:paraId="09B2379E">
            <w:pPr>
              <w:pStyle w:val="7"/>
              <w:spacing w:before="0" w:beforeAutospacing="0" w:after="0" w:afterAutospacing="0" w:line="351" w:lineRule="atLeast"/>
              <w:ind w:firstLine="351" w:firstLineChars="195"/>
              <w:rPr>
                <w:color w:val="000000"/>
                <w:sz w:val="18"/>
                <w:szCs w:val="18"/>
              </w:rPr>
            </w:pPr>
            <w:r>
              <w:rPr>
                <w:rFonts w:hint="eastAsia"/>
                <w:color w:val="000000"/>
                <w:sz w:val="18"/>
                <w:szCs w:val="18"/>
              </w:rPr>
              <w:t>客观题</w:t>
            </w:r>
            <w:r>
              <w:rPr>
                <w:color w:val="000000"/>
                <w:sz w:val="18"/>
                <w:szCs w:val="18"/>
              </w:rPr>
              <w:t xml:space="preserve"> </w:t>
            </w:r>
            <w:r>
              <w:rPr>
                <w:rFonts w:hint="eastAsia"/>
                <w:color w:val="000000"/>
                <w:sz w:val="18"/>
                <w:szCs w:val="18"/>
              </w:rPr>
              <w:t xml:space="preserve">                             约5</w:t>
            </w:r>
            <w:r>
              <w:rPr>
                <w:color w:val="000000"/>
                <w:sz w:val="18"/>
                <w:szCs w:val="18"/>
              </w:rPr>
              <w:t>0</w:t>
            </w:r>
            <w:r>
              <w:rPr>
                <w:rFonts w:hint="eastAsia"/>
                <w:color w:val="000000"/>
                <w:sz w:val="18"/>
                <w:szCs w:val="18"/>
              </w:rPr>
              <w:t>分</w:t>
            </w:r>
            <w:r>
              <w:rPr>
                <w:color w:val="000000"/>
                <w:sz w:val="18"/>
                <w:szCs w:val="18"/>
              </w:rPr>
              <w:t xml:space="preserve">                             </w:t>
            </w:r>
          </w:p>
          <w:p w14:paraId="225A6E84">
            <w:pPr>
              <w:pStyle w:val="7"/>
              <w:spacing w:before="0" w:beforeAutospacing="0" w:after="0" w:afterAutospacing="0" w:line="351" w:lineRule="atLeast"/>
              <w:ind w:firstLine="351"/>
              <w:rPr>
                <w:color w:val="000000"/>
                <w:sz w:val="18"/>
                <w:szCs w:val="18"/>
              </w:rPr>
            </w:pPr>
            <w:r>
              <w:rPr>
                <w:color w:val="000000"/>
                <w:sz w:val="18"/>
                <w:szCs w:val="18"/>
              </w:rPr>
              <w:t>1</w:t>
            </w:r>
            <w:r>
              <w:rPr>
                <w:rFonts w:hint="eastAsia"/>
                <w:color w:val="000000"/>
                <w:sz w:val="18"/>
                <w:szCs w:val="18"/>
              </w:rPr>
              <w:t>．单选题</w:t>
            </w: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约20分</w:t>
            </w:r>
            <w:r>
              <w:rPr>
                <w:color w:val="000000"/>
                <w:sz w:val="18"/>
                <w:szCs w:val="18"/>
              </w:rPr>
              <w:t xml:space="preserve">                        </w:t>
            </w:r>
          </w:p>
          <w:p w14:paraId="6D41CB37">
            <w:pPr>
              <w:pStyle w:val="7"/>
              <w:spacing w:before="0" w:beforeAutospacing="0" w:after="0" w:afterAutospacing="0" w:line="351" w:lineRule="atLeast"/>
              <w:ind w:firstLine="351"/>
              <w:rPr>
                <w:rFonts w:hint="eastAsia"/>
                <w:color w:val="000000"/>
                <w:sz w:val="18"/>
                <w:szCs w:val="18"/>
              </w:rPr>
            </w:pPr>
            <w:r>
              <w:rPr>
                <w:color w:val="000000"/>
                <w:sz w:val="18"/>
                <w:szCs w:val="18"/>
              </w:rPr>
              <w:t>2</w:t>
            </w:r>
            <w:r>
              <w:rPr>
                <w:rFonts w:hint="eastAsia"/>
                <w:color w:val="000000"/>
                <w:sz w:val="18"/>
                <w:szCs w:val="18"/>
              </w:rPr>
              <w:t>．多选题</w:t>
            </w: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约20分</w:t>
            </w:r>
            <w:r>
              <w:rPr>
                <w:color w:val="000000"/>
                <w:sz w:val="18"/>
                <w:szCs w:val="18"/>
              </w:rPr>
              <w:t xml:space="preserve">  </w:t>
            </w:r>
          </w:p>
          <w:p w14:paraId="3CE926D6">
            <w:pPr>
              <w:pStyle w:val="7"/>
              <w:spacing w:before="0" w:beforeAutospacing="0" w:after="0" w:afterAutospacing="0" w:line="351" w:lineRule="atLeast"/>
              <w:ind w:firstLine="351"/>
              <w:rPr>
                <w:color w:val="000000"/>
                <w:sz w:val="18"/>
                <w:szCs w:val="18"/>
              </w:rPr>
            </w:pPr>
            <w:r>
              <w:rPr>
                <w:rFonts w:hint="eastAsia"/>
                <w:color w:val="000000"/>
                <w:sz w:val="18"/>
                <w:szCs w:val="18"/>
              </w:rPr>
              <w:t>3．判断题</w:t>
            </w: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约1</w:t>
            </w:r>
            <w:r>
              <w:rPr>
                <w:color w:val="000000"/>
                <w:sz w:val="18"/>
                <w:szCs w:val="18"/>
              </w:rPr>
              <w:t>0</w:t>
            </w:r>
            <w:r>
              <w:rPr>
                <w:rFonts w:hint="eastAsia"/>
                <w:color w:val="000000"/>
                <w:sz w:val="18"/>
                <w:szCs w:val="18"/>
              </w:rPr>
              <w:t>分</w:t>
            </w:r>
            <w:r>
              <w:rPr>
                <w:color w:val="000000"/>
                <w:sz w:val="18"/>
                <w:szCs w:val="18"/>
              </w:rPr>
              <w:t xml:space="preserve"> </w:t>
            </w:r>
          </w:p>
          <w:p w14:paraId="352B54ED">
            <w:pPr>
              <w:pStyle w:val="7"/>
              <w:spacing w:before="0" w:beforeAutospacing="0" w:after="0" w:afterAutospacing="0" w:line="351" w:lineRule="atLeast"/>
              <w:ind w:firstLine="351"/>
              <w:rPr>
                <w:color w:val="000000"/>
                <w:sz w:val="18"/>
                <w:szCs w:val="18"/>
              </w:rPr>
            </w:pPr>
            <w:r>
              <w:rPr>
                <w:rFonts w:hint="eastAsia"/>
                <w:color w:val="000000"/>
                <w:sz w:val="18"/>
                <w:szCs w:val="18"/>
              </w:rPr>
              <w:t>主观题</w:t>
            </w:r>
            <w:r>
              <w:rPr>
                <w:color w:val="000000"/>
                <w:sz w:val="18"/>
                <w:szCs w:val="18"/>
              </w:rPr>
              <w:t xml:space="preserve"> </w:t>
            </w:r>
            <w:r>
              <w:rPr>
                <w:rFonts w:hint="eastAsia"/>
                <w:color w:val="000000"/>
                <w:sz w:val="18"/>
                <w:szCs w:val="18"/>
              </w:rPr>
              <w:t xml:space="preserve">                             约50分</w:t>
            </w:r>
            <w:r>
              <w:rPr>
                <w:color w:val="000000"/>
                <w:sz w:val="18"/>
                <w:szCs w:val="18"/>
              </w:rPr>
              <w:t xml:space="preserve">  </w:t>
            </w:r>
          </w:p>
          <w:p w14:paraId="16A2BCB5">
            <w:pPr>
              <w:pStyle w:val="7"/>
              <w:spacing w:before="0" w:beforeAutospacing="0" w:after="0" w:afterAutospacing="0" w:line="351" w:lineRule="atLeast"/>
              <w:ind w:firstLine="351"/>
              <w:rPr>
                <w:color w:val="000000"/>
                <w:sz w:val="18"/>
                <w:szCs w:val="18"/>
              </w:rPr>
            </w:pPr>
            <w:r>
              <w:rPr>
                <w:color w:val="000000"/>
                <w:sz w:val="18"/>
                <w:szCs w:val="18"/>
              </w:rPr>
              <w:t xml:space="preserve">1. </w:t>
            </w:r>
            <w:r>
              <w:rPr>
                <w:rFonts w:hint="eastAsia"/>
                <w:color w:val="000000"/>
                <w:sz w:val="18"/>
                <w:szCs w:val="18"/>
              </w:rPr>
              <w:t>计算分析题</w:t>
            </w: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约50分</w:t>
            </w:r>
          </w:p>
          <w:p w14:paraId="0B1A055A">
            <w:pPr>
              <w:pStyle w:val="7"/>
              <w:spacing w:before="0" w:beforeAutospacing="0" w:after="0" w:afterAutospacing="0" w:line="351" w:lineRule="atLeast"/>
              <w:ind w:firstLine="351"/>
              <w:rPr>
                <w:rFonts w:hint="eastAsia"/>
                <w:b/>
                <w:color w:val="000000"/>
                <w:sz w:val="18"/>
                <w:szCs w:val="18"/>
              </w:rPr>
            </w:pPr>
            <w:r>
              <w:rPr>
                <w:rFonts w:hint="eastAsia"/>
                <w:b/>
                <w:color w:val="000000"/>
                <w:sz w:val="18"/>
                <w:szCs w:val="18"/>
              </w:rPr>
              <w:t>三、考试内容与要求</w:t>
            </w:r>
          </w:p>
          <w:p w14:paraId="6F1AA7EC">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（一）公共事业管理的环境</w:t>
            </w:r>
          </w:p>
          <w:p w14:paraId="1D9D1347">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1D4E9891">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公共事业管理环境、公共事业管理环境与公共事业管理之间的辩证关系，公共事业管理的生态环境、公共事业管理的文化环境、公共事业管理的公共关系环境以及公共事业管理的国际环境的内容。</w:t>
            </w:r>
          </w:p>
          <w:p w14:paraId="6A9422AC">
            <w:pPr>
              <w:pStyle w:val="7"/>
              <w:spacing w:before="0" w:beforeAutospacing="0" w:after="0" w:afterAutospacing="0" w:line="351" w:lineRule="atLeast"/>
              <w:ind w:firstLine="351"/>
              <w:rPr>
                <w:color w:val="000000"/>
                <w:sz w:val="18"/>
                <w:szCs w:val="18"/>
              </w:rPr>
            </w:pPr>
            <w:r>
              <w:rPr>
                <w:rFonts w:hint="eastAsia"/>
                <w:color w:val="000000"/>
                <w:sz w:val="18"/>
                <w:szCs w:val="18"/>
              </w:rPr>
              <w:t>考试要求：</w:t>
            </w:r>
          </w:p>
          <w:p w14:paraId="6DE44D4B">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333333"/>
                <w:kern w:val="0"/>
                <w:szCs w:val="21"/>
              </w:rPr>
              <w:t xml:space="preserve">      </w:t>
            </w:r>
            <w:r>
              <w:rPr>
                <w:rFonts w:hint="eastAsia" w:ascii="宋体" w:hAnsi="宋体" w:cs="宋体"/>
                <w:color w:val="000000"/>
                <w:kern w:val="0"/>
                <w:sz w:val="18"/>
                <w:szCs w:val="18"/>
              </w:rPr>
              <w:t xml:space="preserve"> 掌握公共事业管理环境与公共事业管理之间的辩证关系</w:t>
            </w:r>
          </w:p>
          <w:p w14:paraId="30A58B96">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掌握公共事业管理环境基本概念、公共政治文化、公共管理文化</w:t>
            </w:r>
          </w:p>
          <w:p w14:paraId="7FD576CB">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掌握公共管理文化和公共政治文化对不同层次的公共事业管理的影响</w:t>
            </w:r>
          </w:p>
          <w:p w14:paraId="4C4789B7">
            <w:pPr>
              <w:pStyle w:val="7"/>
              <w:spacing w:before="0" w:beforeAutospacing="0" w:after="0" w:afterAutospacing="0" w:line="351" w:lineRule="atLeast"/>
              <w:ind w:firstLine="351"/>
              <w:rPr>
                <w:rFonts w:hint="eastAsia"/>
                <w:b/>
                <w:color w:val="000000"/>
                <w:sz w:val="18"/>
                <w:szCs w:val="18"/>
              </w:rPr>
            </w:pPr>
            <w:r>
              <w:rPr>
                <w:rFonts w:hint="eastAsia"/>
                <w:b/>
                <w:color w:val="000000"/>
                <w:sz w:val="18"/>
                <w:szCs w:val="18"/>
              </w:rPr>
              <w:t>（二）</w:t>
            </w:r>
            <w:r>
              <w:rPr>
                <w:rFonts w:hint="eastAsia"/>
                <w:color w:val="000000"/>
                <w:sz w:val="18"/>
                <w:szCs w:val="18"/>
              </w:rPr>
              <w:t>公共事业管理的主体系统</w:t>
            </w:r>
          </w:p>
          <w:p w14:paraId="14F1034E">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1ABD8271">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政府及其基本属性和基本职能、现代市场经济下的政府职能，公共事业管理中的非政府组织以及公共事业管理中的事业单位。</w:t>
            </w:r>
          </w:p>
          <w:p w14:paraId="3CC5FAC0">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考试要求：</w:t>
            </w:r>
          </w:p>
          <w:p w14:paraId="5E864A2A">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掌握国家与社会的关系、政府失灵、市场失灵和社会失灵的关系及其在公共事业管理上的价值。</w:t>
            </w:r>
          </w:p>
          <w:p w14:paraId="13E74FBB">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掌握政府职能演变的基本规律及市场经济下的政府职能、非政府组织的特征及活动领域和基本规律、事业单位改革。</w:t>
            </w:r>
          </w:p>
          <w:p w14:paraId="1CF0CA2D">
            <w:pPr>
              <w:pStyle w:val="7"/>
              <w:spacing w:before="0" w:beforeAutospacing="0" w:after="0" w:afterAutospacing="0" w:line="351" w:lineRule="atLeast"/>
              <w:ind w:firstLine="351"/>
              <w:rPr>
                <w:color w:val="000000"/>
                <w:sz w:val="18"/>
                <w:szCs w:val="18"/>
              </w:rPr>
            </w:pPr>
            <w:r>
              <w:rPr>
                <w:rFonts w:hint="eastAsia"/>
                <w:color w:val="000000"/>
                <w:sz w:val="18"/>
                <w:szCs w:val="18"/>
              </w:rPr>
              <w:t>（三）公共事业管理的原则、目标和职能</w:t>
            </w:r>
          </w:p>
          <w:p w14:paraId="223348E9">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3E909A38">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 xml:space="preserve">   公共事业管理的原则、公共事业管理的目标，公共事业管理的基本职能。</w:t>
            </w:r>
          </w:p>
          <w:p w14:paraId="5848D25B">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考试要求：</w:t>
            </w:r>
          </w:p>
          <w:p w14:paraId="0065E771">
            <w:pPr>
              <w:snapToGrid w:val="0"/>
              <w:spacing w:line="400" w:lineRule="exac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掌握网络公共事业管理原则</w:t>
            </w:r>
            <w:r>
              <w:rPr>
                <w:rFonts w:ascii="宋体" w:hAnsi="宋体" w:cs="宋体"/>
                <w:color w:val="000000"/>
                <w:kern w:val="0"/>
                <w:sz w:val="18"/>
                <w:szCs w:val="18"/>
              </w:rPr>
              <w:t xml:space="preserve"> </w:t>
            </w:r>
            <w:r>
              <w:rPr>
                <w:rFonts w:hint="eastAsia" w:ascii="宋体" w:hAnsi="宋体" w:cs="宋体"/>
                <w:color w:val="000000"/>
                <w:kern w:val="0"/>
                <w:sz w:val="18"/>
                <w:szCs w:val="18"/>
              </w:rPr>
              <w:t>公共事业管理目标</w:t>
            </w:r>
            <w:r>
              <w:rPr>
                <w:rFonts w:ascii="宋体" w:hAnsi="宋体" w:cs="宋体"/>
                <w:color w:val="000000"/>
                <w:kern w:val="0"/>
                <w:sz w:val="18"/>
                <w:szCs w:val="18"/>
              </w:rPr>
              <w:t xml:space="preserve"> </w:t>
            </w:r>
            <w:r>
              <w:rPr>
                <w:rFonts w:hint="eastAsia" w:ascii="宋体" w:hAnsi="宋体" w:cs="宋体"/>
                <w:color w:val="000000"/>
                <w:kern w:val="0"/>
                <w:sz w:val="18"/>
                <w:szCs w:val="18"/>
              </w:rPr>
              <w:t>公共事业管理职能</w:t>
            </w:r>
          </w:p>
          <w:p w14:paraId="518D68D5">
            <w:pPr>
              <w:snapToGrid w:val="0"/>
              <w:spacing w:line="400" w:lineRule="exac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掌握公共事业管理原则的价值、公共事业管理目标的划分以及公共事业管理职能的发挥。</w:t>
            </w:r>
          </w:p>
          <w:p w14:paraId="50C544B3">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（四）公共事业管理的层次和方法</w:t>
            </w:r>
          </w:p>
          <w:p w14:paraId="1FC1D221">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5E631E91">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公共事业管理模式的基本内涵；公共事业管理模式的历史演变；公共事业管理模式的特点；公共事业管理的层次体制。</w:t>
            </w:r>
          </w:p>
          <w:p w14:paraId="4C8EA62C">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考试要求：</w:t>
            </w:r>
          </w:p>
          <w:p w14:paraId="33215F07">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掌握公共事业管理的层次与公共事业管理的方法</w:t>
            </w:r>
          </w:p>
          <w:p w14:paraId="32D33EF3">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掌握宏观公共事业管理和微观公共事业管理的关系</w:t>
            </w:r>
          </w:p>
          <w:p w14:paraId="25F338B4">
            <w:pPr>
              <w:pStyle w:val="7"/>
              <w:spacing w:before="0" w:beforeAutospacing="0" w:after="0" w:afterAutospacing="0" w:line="351" w:lineRule="atLeast"/>
              <w:ind w:firstLine="360"/>
              <w:rPr>
                <w:rFonts w:hint="eastAsia"/>
                <w:color w:val="000000"/>
                <w:sz w:val="18"/>
                <w:szCs w:val="18"/>
              </w:rPr>
            </w:pPr>
            <w:r>
              <w:rPr>
                <w:rFonts w:hint="eastAsia"/>
                <w:color w:val="000000"/>
                <w:sz w:val="18"/>
                <w:szCs w:val="18"/>
              </w:rPr>
              <w:t xml:space="preserve">   掌握公共政策与公共事业管理的关系</w:t>
            </w:r>
          </w:p>
          <w:p w14:paraId="16D79447">
            <w:pPr>
              <w:pStyle w:val="7"/>
              <w:spacing w:before="0" w:beforeAutospacing="0" w:after="0" w:afterAutospacing="0" w:line="351" w:lineRule="atLeast"/>
              <w:ind w:firstLine="360"/>
              <w:rPr>
                <w:rFonts w:hint="eastAsia"/>
                <w:color w:val="000000"/>
                <w:sz w:val="18"/>
                <w:szCs w:val="18"/>
              </w:rPr>
            </w:pPr>
            <w:r>
              <w:rPr>
                <w:rFonts w:hint="eastAsia"/>
                <w:color w:val="000000"/>
                <w:sz w:val="18"/>
                <w:szCs w:val="18"/>
              </w:rPr>
              <w:t>（五）公共事业管理部门战略管理</w:t>
            </w:r>
          </w:p>
          <w:p w14:paraId="186BA22B">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3C9A2DCB">
            <w:pPr>
              <w:pStyle w:val="7"/>
              <w:spacing w:before="0" w:beforeAutospacing="0" w:after="0" w:afterAutospacing="0" w:line="351" w:lineRule="atLeast"/>
              <w:ind w:firstLine="360" w:firstLineChars="200"/>
              <w:rPr>
                <w:rFonts w:hint="eastAsia"/>
                <w:color w:val="000000"/>
                <w:sz w:val="18"/>
                <w:szCs w:val="18"/>
              </w:rPr>
            </w:pPr>
            <w:r>
              <w:rPr>
                <w:rFonts w:hint="eastAsia"/>
                <w:color w:val="000000"/>
                <w:sz w:val="18"/>
                <w:szCs w:val="18"/>
              </w:rPr>
              <w:t>公共事业管理部门战略管理的价值和特点、公共事业管理部门战略管理过程和原则以及公共事业管理部门战略规划。</w:t>
            </w:r>
          </w:p>
          <w:p w14:paraId="63C1CDD0">
            <w:pPr>
              <w:pStyle w:val="7"/>
              <w:spacing w:before="0" w:beforeAutospacing="0" w:after="0" w:afterAutospacing="0" w:line="351" w:lineRule="atLeast"/>
              <w:ind w:firstLine="360" w:firstLineChars="200"/>
              <w:rPr>
                <w:rFonts w:hint="eastAsia"/>
                <w:color w:val="000000"/>
                <w:sz w:val="18"/>
                <w:szCs w:val="18"/>
              </w:rPr>
            </w:pPr>
            <w:r>
              <w:rPr>
                <w:rFonts w:hint="eastAsia"/>
                <w:color w:val="000000"/>
                <w:sz w:val="18"/>
                <w:szCs w:val="18"/>
              </w:rPr>
              <w:t>考试要求：</w:t>
            </w:r>
          </w:p>
          <w:p w14:paraId="4BC3F41A">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掌握公共事业管理部门战略规划的过程、SWOT分析的含义和目标</w:t>
            </w:r>
          </w:p>
          <w:p w14:paraId="0B8A1827">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掌握战略管理、战略规划</w:t>
            </w:r>
          </w:p>
          <w:p w14:paraId="475747C2">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掌握公共事业管理部门战略管理的价值和特点</w:t>
            </w:r>
          </w:p>
          <w:p w14:paraId="19DC7111">
            <w:pPr>
              <w:pStyle w:val="7"/>
              <w:spacing w:before="0" w:beforeAutospacing="0" w:after="0" w:afterAutospacing="0" w:line="351" w:lineRule="atLeast"/>
              <w:ind w:firstLine="360"/>
              <w:rPr>
                <w:rFonts w:hint="eastAsia"/>
                <w:color w:val="000000"/>
                <w:sz w:val="18"/>
                <w:szCs w:val="18"/>
              </w:rPr>
            </w:pPr>
            <w:r>
              <w:rPr>
                <w:rFonts w:hint="eastAsia"/>
                <w:color w:val="000000"/>
                <w:sz w:val="18"/>
                <w:szCs w:val="18"/>
              </w:rPr>
              <w:t>（六）公共事业管理的一般过程</w:t>
            </w:r>
          </w:p>
          <w:p w14:paraId="50C17E6F">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66BCA47F">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公共事业管理问题的确认管理、公共事业中的公共项目管理、公共事业中的公共财产和资源管理。</w:t>
            </w:r>
          </w:p>
          <w:p w14:paraId="37C44C67">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考试要求：</w:t>
            </w:r>
          </w:p>
          <w:p w14:paraId="4C0835F7">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掌握公共事业管理的问题及确认、公共事业中的公共项目管理</w:t>
            </w:r>
          </w:p>
          <w:p w14:paraId="0FD23218">
            <w:pPr>
              <w:widowControl/>
              <w:snapToGrid w:val="0"/>
              <w:spacing w:line="360" w:lineRule="atLeast"/>
              <w:jc w:val="left"/>
              <w:rPr>
                <w:rFonts w:hint="eastAsia" w:ascii="宋体" w:hAnsi="宋体" w:cs="宋体"/>
                <w:color w:val="333333"/>
                <w:kern w:val="0"/>
                <w:szCs w:val="21"/>
              </w:rPr>
            </w:pPr>
            <w:r>
              <w:rPr>
                <w:rFonts w:hint="eastAsia"/>
                <w:color w:val="000000"/>
                <w:sz w:val="18"/>
                <w:szCs w:val="18"/>
              </w:rPr>
              <w:t xml:space="preserve">      掌握</w:t>
            </w:r>
            <w:r>
              <w:rPr>
                <w:rFonts w:hint="eastAsia"/>
                <w:szCs w:val="20"/>
              </w:rPr>
              <w:t>公共事业管理的问题及确认</w:t>
            </w:r>
          </w:p>
          <w:p w14:paraId="7AFBFD08">
            <w:pPr>
              <w:widowControl/>
              <w:snapToGrid w:val="0"/>
              <w:spacing w:line="360" w:lineRule="atLeast"/>
              <w:jc w:val="left"/>
              <w:rPr>
                <w:rFonts w:hint="eastAsia" w:ascii="宋体" w:hAnsi="宋体" w:cs="宋体"/>
                <w:color w:val="333333"/>
                <w:kern w:val="0"/>
                <w:szCs w:val="21"/>
              </w:rPr>
            </w:pPr>
            <w:r>
              <w:rPr>
                <w:rFonts w:hint="eastAsia"/>
                <w:color w:val="000000"/>
                <w:sz w:val="18"/>
                <w:szCs w:val="18"/>
              </w:rPr>
              <w:t xml:space="preserve">      掌握</w:t>
            </w:r>
            <w:r>
              <w:rPr>
                <w:rFonts w:hint="eastAsia"/>
                <w:szCs w:val="20"/>
              </w:rPr>
              <w:t>公共事业中的公共项目管理的基本技术和方法</w:t>
            </w:r>
          </w:p>
          <w:p w14:paraId="01DB0F77">
            <w:pPr>
              <w:pStyle w:val="7"/>
              <w:spacing w:before="0" w:beforeAutospacing="0" w:after="0" w:afterAutospacing="0" w:line="351" w:lineRule="atLeast"/>
              <w:rPr>
                <w:rFonts w:hint="eastAsia"/>
                <w:b/>
                <w:color w:val="000000"/>
                <w:sz w:val="18"/>
                <w:szCs w:val="18"/>
              </w:rPr>
            </w:pPr>
            <w:r>
              <w:rPr>
                <w:rFonts w:hint="eastAsia"/>
                <w:b/>
                <w:color w:val="000000"/>
                <w:sz w:val="18"/>
                <w:szCs w:val="18"/>
              </w:rPr>
              <w:t xml:space="preserve">   （七）</w:t>
            </w:r>
            <w:r>
              <w:rPr>
                <w:rFonts w:hint="eastAsia"/>
                <w:szCs w:val="20"/>
              </w:rPr>
              <w:t>公共事业管理费用及配置效率分析</w:t>
            </w:r>
          </w:p>
          <w:p w14:paraId="78B37A09">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考试内容：</w:t>
            </w:r>
          </w:p>
          <w:p w14:paraId="710C5230">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公共事业产品的提供方式、不同类别的公共事业管理经费分析以及公共事业管理经费的配置效率分析。</w:t>
            </w:r>
          </w:p>
          <w:p w14:paraId="7A1927BD">
            <w:pPr>
              <w:pStyle w:val="7"/>
              <w:spacing w:before="0" w:beforeAutospacing="0" w:after="0" w:afterAutospacing="0" w:line="351" w:lineRule="atLeast"/>
              <w:ind w:firstLine="351"/>
              <w:rPr>
                <w:rFonts w:hint="eastAsia"/>
                <w:color w:val="000000"/>
                <w:sz w:val="18"/>
                <w:szCs w:val="18"/>
              </w:rPr>
            </w:pPr>
            <w:r>
              <w:rPr>
                <w:rFonts w:hint="eastAsia"/>
                <w:color w:val="000000"/>
                <w:sz w:val="18"/>
                <w:szCs w:val="18"/>
              </w:rPr>
              <w:t>考试要求：</w:t>
            </w:r>
          </w:p>
          <w:p w14:paraId="5682358A">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掌握公共事业管理的提供方式及其类别、公共事业管理经费业来源及支出</w:t>
            </w:r>
          </w:p>
          <w:p w14:paraId="20C7AE26">
            <w:pPr>
              <w:widowControl/>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掌握公共事业管理的提供方式及其类别</w:t>
            </w:r>
          </w:p>
          <w:p w14:paraId="278767A6">
            <w:pPr>
              <w:snapToGri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 xml:space="preserve">     掌握公共事业管理经费配置效率评价</w:t>
            </w:r>
          </w:p>
          <w:p w14:paraId="7E40445E">
            <w:pPr>
              <w:pStyle w:val="7"/>
              <w:spacing w:before="0" w:beforeAutospacing="0" w:after="0" w:afterAutospacing="0" w:line="351" w:lineRule="atLeast"/>
              <w:rPr>
                <w:rFonts w:hint="eastAsia"/>
                <w:b/>
                <w:color w:val="000000"/>
                <w:sz w:val="18"/>
                <w:szCs w:val="18"/>
              </w:rPr>
            </w:pPr>
            <w:r>
              <w:rPr>
                <w:rFonts w:hint="eastAsia"/>
                <w:b/>
                <w:color w:val="000000"/>
                <w:sz w:val="18"/>
                <w:szCs w:val="18"/>
              </w:rPr>
              <w:t>参考书目</w:t>
            </w:r>
            <w:r>
              <w:rPr>
                <w:b/>
                <w:color w:val="000000"/>
                <w:sz w:val="18"/>
                <w:szCs w:val="18"/>
              </w:rPr>
              <w:t xml:space="preserve">：  </w:t>
            </w:r>
          </w:p>
          <w:p w14:paraId="42C2B8EE">
            <w:pPr>
              <w:pStyle w:val="7"/>
              <w:spacing w:before="0" w:beforeAutospacing="0" w:after="0" w:afterAutospacing="0" w:line="351" w:lineRule="atLeast"/>
              <w:ind w:firstLine="351"/>
              <w:rPr>
                <w:color w:val="000000"/>
                <w:sz w:val="18"/>
                <w:szCs w:val="18"/>
              </w:rPr>
            </w:pPr>
            <w:r>
              <w:rPr>
                <w:rFonts w:hint="eastAsia"/>
                <w:color w:val="000000"/>
                <w:sz w:val="18"/>
                <w:szCs w:val="18"/>
              </w:rPr>
              <w:t>《公共事业管理概论》（第三版） 崔运武 高等教育出版社     2015年10月</w:t>
            </w:r>
          </w:p>
        </w:tc>
      </w:tr>
    </w:tbl>
    <w:p w14:paraId="5928F123">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UxZGFiYmNlNDVhMGEwZTE3OWZlZjQzYWYyZmQifQ=="/>
  </w:docVars>
  <w:rsids>
    <w:rsidRoot w:val="00172A27"/>
    <w:rsid w:val="00606F12"/>
    <w:rsid w:val="00D26586"/>
    <w:rsid w:val="17582379"/>
    <w:rsid w:val="443E366F"/>
    <w:rsid w:val="49CE62AA"/>
    <w:rsid w:val="632225F5"/>
    <w:rsid w:val="76D608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Indent"/>
    <w:basedOn w:val="1"/>
    <w:link w:val="11"/>
    <w:uiPriority w:val="0"/>
    <w:pPr>
      <w:spacing w:after="120" w:afterLines="0"/>
      <w:ind w:left="420" w:leftChars="200"/>
    </w:pPr>
    <w:rPr>
      <w:kern w:val="2"/>
      <w:sz w:val="21"/>
      <w:szCs w:val="22"/>
    </w:rPr>
  </w:style>
  <w:style w:type="paragraph" w:styleId="3">
    <w:name w:val="Plain Text"/>
    <w:basedOn w:val="1"/>
    <w:link w:val="12"/>
    <w:uiPriority w:val="0"/>
    <w:rPr>
      <w:rFonts w:ascii="宋体" w:hAnsi="Courier New" w:eastAsia="宋体" w:cs="Times New Roman"/>
      <w:sz w:val="20"/>
      <w:szCs w:val="20"/>
    </w:rPr>
  </w:style>
  <w:style w:type="paragraph" w:styleId="4">
    <w:name w:val="Body Text Indent 2"/>
    <w:basedOn w:val="1"/>
    <w:link w:val="13"/>
    <w:uiPriority w:val="0"/>
    <w:pPr>
      <w:ind w:firstLine="420" w:firstLineChars="200"/>
    </w:pPr>
    <w:rPr>
      <w:rFonts w:ascii="Times New Roman" w:hAnsi="Times New Roman"/>
      <w:kern w:val="2"/>
      <w:sz w:val="21"/>
      <w:szCs w:val="24"/>
    </w:rPr>
  </w:style>
  <w:style w:type="paragraph" w:styleId="5">
    <w:name w:val="footer"/>
    <w:basedOn w:val="1"/>
    <w:link w:val="14"/>
    <w:uiPriority w:val="0"/>
    <w:pPr>
      <w:tabs>
        <w:tab w:val="center" w:pos="4153"/>
        <w:tab w:val="right" w:pos="8306"/>
      </w:tabs>
      <w:snapToGrid w:val="0"/>
      <w:jc w:val="left"/>
    </w:pPr>
    <w:rPr>
      <w:rFonts w:cs="Times New Roman"/>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Strong"/>
    <w:qFormat/>
    <w:uiPriority w:val="0"/>
    <w:rPr>
      <w:b/>
      <w:bCs/>
    </w:rPr>
  </w:style>
  <w:style w:type="character" w:customStyle="1" w:styleId="11">
    <w:name w:val="正文文本缩进 字符"/>
    <w:link w:val="2"/>
    <w:uiPriority w:val="0"/>
    <w:rPr>
      <w:kern w:val="2"/>
      <w:sz w:val="21"/>
      <w:szCs w:val="22"/>
    </w:rPr>
  </w:style>
  <w:style w:type="character" w:customStyle="1" w:styleId="12">
    <w:name w:val="纯文本 字符"/>
    <w:link w:val="3"/>
    <w:uiPriority w:val="0"/>
    <w:rPr>
      <w:rFonts w:ascii="宋体" w:hAnsi="Courier New" w:eastAsia="宋体" w:cs="Times New Roman"/>
      <w:sz w:val="20"/>
      <w:szCs w:val="20"/>
    </w:rPr>
  </w:style>
  <w:style w:type="character" w:customStyle="1" w:styleId="13">
    <w:name w:val="正文文本缩进 2 字符"/>
    <w:link w:val="4"/>
    <w:uiPriority w:val="0"/>
    <w:rPr>
      <w:rFonts w:ascii="Times New Roman" w:hAnsi="Times New Roman"/>
      <w:kern w:val="2"/>
      <w:sz w:val="21"/>
      <w:szCs w:val="24"/>
    </w:rPr>
  </w:style>
  <w:style w:type="character" w:customStyle="1" w:styleId="14">
    <w:name w:val="页脚 字符"/>
    <w:link w:val="5"/>
    <w:uiPriority w:val="0"/>
    <w:rPr>
      <w:rFonts w:cs="Times New Roman"/>
      <w:sz w:val="18"/>
      <w:szCs w:val="18"/>
    </w:rPr>
  </w:style>
  <w:style w:type="character" w:customStyle="1" w:styleId="15">
    <w:name w:val="页眉 字符"/>
    <w:link w:val="6"/>
    <w:uiPriority w:val="0"/>
    <w:rPr>
      <w:rFonts w:cs="Times New Roman"/>
      <w:sz w:val="18"/>
      <w:szCs w:val="18"/>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321</Words>
  <Characters>1835</Characters>
  <Lines>15</Lines>
  <Paragraphs>4</Paragraphs>
  <TotalTime>0</TotalTime>
  <ScaleCrop>false</ScaleCrop>
  <LinksUpToDate>false</LinksUpToDate>
  <CharactersWithSpaces>2152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2016-07-13T14:09:00Z</dcterms:created>
  <dc:creator>柳放</dc:creator>
  <cp:lastModifiedBy>vertesyuan</cp:lastModifiedBy>
  <cp:lastPrinted>2014-08-26T23:56:00Z</cp:lastPrinted>
  <dcterms:modified xsi:type="dcterms:W3CDTF">2024-10-11T14:32:34Z</dcterms:modified>
  <dc:title>《高等代数》考试大纲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E74C958F19924597A9E0E9FF2375CAA5_13</vt:lpwstr>
  </property>
</Properties>
</file>