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49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891</w:t>
      </w:r>
      <w:r>
        <w:rPr>
          <w:rFonts w:ascii="SimHei" w:hAnsi="SimHei" w:eastAsia="SimHei" w:cs="SimHei"/>
          <w:sz w:val="36"/>
          <w:szCs w:val="36"/>
          <w:spacing w:val="-64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分子生物学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291" w:right="310" w:hanging="2203"/>
        <w:spacing w:before="256" w:line="344" w:lineRule="auto"/>
        <w:rPr/>
      </w:pPr>
      <w:r>
        <w:rPr/>
        <w:t>（研招考试主要考察考生分析问题与解决问题的能力，大</w:t>
      </w:r>
      <w:r>
        <w:rPr>
          <w:spacing w:val="-1"/>
        </w:rPr>
        <w:t>纲所列内容为考生需掌握的基本</w:t>
      </w:r>
      <w:r>
        <w:rPr/>
        <w:t xml:space="preserve"> </w:t>
      </w:r>
      <w:r>
        <w:rPr>
          <w:spacing w:val="-2"/>
        </w:rPr>
        <w:t>内容，仅供复习参考使用，考试范围不限于此）</w:t>
      </w:r>
    </w:p>
    <w:p>
      <w:pPr>
        <w:ind w:left="8"/>
        <w:spacing w:before="82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</w:t>
      </w:r>
      <w:r>
        <w:rPr>
          <w:rFonts w:ascii="SimSun" w:hAnsi="SimSun" w:eastAsia="SimSun" w:cs="SimSun"/>
          <w:sz w:val="28"/>
          <w:szCs w:val="28"/>
          <w:spacing w:val="41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考试总体要求与考试要点</w:t>
      </w:r>
    </w:p>
    <w:p>
      <w:pPr>
        <w:pStyle w:val="BodyText"/>
        <w:ind w:left="24"/>
        <w:spacing w:before="244" w:line="218" w:lineRule="auto"/>
        <w:outlineLvl w:val="2"/>
        <w:rPr/>
      </w:pPr>
      <w:r>
        <w:rPr>
          <w:b/>
          <w:bCs/>
          <w:spacing w:val="-6"/>
        </w:rPr>
        <w:t>1.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考试对象</w:t>
      </w:r>
    </w:p>
    <w:p>
      <w:pPr>
        <w:pStyle w:val="BodyText"/>
        <w:ind w:left="486"/>
        <w:spacing w:before="182" w:line="218" w:lineRule="auto"/>
        <w:rPr/>
      </w:pPr>
      <w:r>
        <w:rPr>
          <w:spacing w:val="-3"/>
        </w:rPr>
        <w:t>考试对象为全国硕士研究生招生考试的准考考生。</w:t>
      </w:r>
    </w:p>
    <w:p>
      <w:pPr>
        <w:pStyle w:val="BodyText"/>
        <w:ind w:left="18"/>
        <w:spacing w:before="185" w:line="218" w:lineRule="auto"/>
        <w:outlineLvl w:val="2"/>
        <w:rPr/>
      </w:pPr>
      <w:r>
        <w:rPr>
          <w:b/>
          <w:bCs/>
          <w:spacing w:val="-4"/>
        </w:rPr>
        <w:t>2.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考试总体要求</w:t>
      </w:r>
    </w:p>
    <w:p>
      <w:pPr>
        <w:pStyle w:val="BodyText"/>
        <w:ind w:left="6" w:firstLine="484"/>
        <w:spacing w:before="180" w:line="355" w:lineRule="auto"/>
        <w:jc w:val="both"/>
        <w:rPr/>
      </w:pPr>
      <w:r>
        <w:rPr>
          <w:spacing w:val="3"/>
        </w:rPr>
        <w:t>分子生物学是研究核酸、蛋白质等生物大分子的形态、结构特征及其重要性、规律性和</w:t>
      </w:r>
      <w:r>
        <w:rPr>
          <w:spacing w:val="16"/>
        </w:rPr>
        <w:t xml:space="preserve"> </w:t>
      </w:r>
      <w:r>
        <w:rPr>
          <w:spacing w:val="3"/>
        </w:rPr>
        <w:t>相互关系的科学，是人类从分子水平上真正揭开生物世界奥秘的一门基础学科。要求考生熟</w:t>
      </w:r>
      <w:r>
        <w:rPr>
          <w:spacing w:val="14"/>
        </w:rPr>
        <w:t xml:space="preserve"> </w:t>
      </w:r>
      <w:r>
        <w:rPr>
          <w:spacing w:val="-2"/>
        </w:rPr>
        <w:t>练掌握</w:t>
      </w:r>
      <w:r>
        <w:rPr>
          <w:spacing w:val="-2"/>
        </w:rPr>
        <w:t xml:space="preserve"> </w:t>
      </w:r>
      <w:r>
        <w:rPr>
          <w:spacing w:val="-2"/>
        </w:rPr>
        <w:t>DNA</w:t>
      </w:r>
      <w:r>
        <w:rPr>
          <w:spacing w:val="-2"/>
        </w:rPr>
        <w:t xml:space="preserve"> </w:t>
      </w:r>
      <w:r>
        <w:rPr>
          <w:spacing w:val="-2"/>
        </w:rPr>
        <w:t>的结构与功能、RNA</w:t>
      </w:r>
      <w:r>
        <w:rPr>
          <w:spacing w:val="-2"/>
        </w:rPr>
        <w:t xml:space="preserve"> </w:t>
      </w:r>
      <w:r>
        <w:rPr>
          <w:spacing w:val="-2"/>
        </w:rPr>
        <w:t>在蛋白质合成中的功能、蛋白质的结构与功能；掌握</w:t>
      </w:r>
      <w:r>
        <w:rPr>
          <w:spacing w:val="-3"/>
        </w:rPr>
        <w:t xml:space="preserve"> </w:t>
      </w:r>
      <w:r>
        <w:rPr>
          <w:spacing w:val="-3"/>
        </w:rPr>
        <w:t>DNA</w:t>
      </w:r>
      <w:r>
        <w:rPr>
          <w:spacing w:val="-3"/>
        </w:rPr>
        <w:t xml:space="preserve"> </w:t>
      </w:r>
      <w:r>
        <w:rPr>
          <w:spacing w:val="-3"/>
        </w:rPr>
        <w:t>的</w:t>
      </w:r>
      <w:r>
        <w:rPr/>
        <w:t xml:space="preserve"> </w:t>
      </w:r>
      <w:r>
        <w:rPr>
          <w:spacing w:val="3"/>
        </w:rPr>
        <w:t>复制、</w:t>
      </w:r>
      <w:r>
        <w:rPr/>
        <w:t>RNA</w:t>
      </w:r>
      <w:r>
        <w:rPr>
          <w:spacing w:val="34"/>
        </w:rPr>
        <w:t xml:space="preserve"> </w:t>
      </w:r>
      <w:r>
        <w:rPr>
          <w:spacing w:val="3"/>
        </w:rPr>
        <w:t>的转录合成和蛋白质翻译的基本过程；熟悉</w:t>
      </w:r>
      <w:r>
        <w:rPr>
          <w:spacing w:val="2"/>
        </w:rPr>
        <w:t>原核生物和真核生物基因表达调控的</w:t>
      </w:r>
      <w:r>
        <w:rPr/>
        <w:t xml:space="preserve"> </w:t>
      </w:r>
      <w:r>
        <w:rPr>
          <w:spacing w:val="2"/>
        </w:rPr>
        <w:t>本质，能够运用分子生物学的研究手段设计实验。</w:t>
      </w:r>
      <w:r>
        <w:rPr>
          <w:b/>
          <w:bCs/>
          <w:spacing w:val="2"/>
        </w:rPr>
        <w:t>要求考生了解分子生物学前沿知识和最新</w:t>
      </w:r>
      <w:r>
        <w:rPr>
          <w:spacing w:val="14"/>
        </w:rPr>
        <w:t xml:space="preserve"> </w:t>
      </w:r>
      <w:r>
        <w:rPr>
          <w:b/>
          <w:bCs/>
          <w:spacing w:val="-3"/>
        </w:rPr>
        <w:t>的研究动态</w:t>
      </w:r>
      <w:r>
        <w:rPr>
          <w:spacing w:val="-3"/>
        </w:rPr>
        <w:t>。</w:t>
      </w:r>
    </w:p>
    <w:p>
      <w:pPr>
        <w:pStyle w:val="BodyText"/>
        <w:ind w:left="28"/>
        <w:spacing w:before="34" w:line="218" w:lineRule="auto"/>
        <w:outlineLvl w:val="2"/>
        <w:rPr/>
      </w:pPr>
      <w:r>
        <w:rPr>
          <w:b/>
          <w:bCs/>
          <w:spacing w:val="-6"/>
        </w:rPr>
        <w:t>3.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考试范围</w:t>
      </w:r>
    </w:p>
    <w:p>
      <w:pPr>
        <w:pStyle w:val="BodyText"/>
        <w:ind w:left="5" w:firstLine="491"/>
        <w:spacing w:before="185" w:line="345" w:lineRule="auto"/>
        <w:rPr/>
      </w:pPr>
      <w:r>
        <w:rPr>
          <w:spacing w:val="-2"/>
        </w:rPr>
        <w:t>染色体与</w:t>
      </w:r>
      <w:r>
        <w:rPr>
          <w:spacing w:val="-2"/>
        </w:rPr>
        <w:t xml:space="preserve"> </w:t>
      </w:r>
      <w:r>
        <w:rPr>
          <w:spacing w:val="-2"/>
        </w:rPr>
        <w:t>DNA、DNA</w:t>
      </w:r>
      <w:r>
        <w:rPr>
          <w:spacing w:val="-2"/>
        </w:rPr>
        <w:t xml:space="preserve"> </w:t>
      </w:r>
      <w:r>
        <w:rPr>
          <w:spacing w:val="-2"/>
        </w:rPr>
        <w:t>的复制和修复、RNA</w:t>
      </w:r>
      <w:r>
        <w:rPr>
          <w:spacing w:val="-2"/>
        </w:rPr>
        <w:t xml:space="preserve"> </w:t>
      </w:r>
      <w:r>
        <w:rPr>
          <w:spacing w:val="-3"/>
        </w:rPr>
        <w:t>的转录、蛋白质的翻译及运转机制、原核和真核</w:t>
      </w:r>
      <w:r>
        <w:rPr/>
        <w:t xml:space="preserve"> </w:t>
      </w:r>
      <w:r>
        <w:rPr>
          <w:spacing w:val="-2"/>
        </w:rPr>
        <w:t>基因表达调控、肿瘤和癌症发病的机理、分子生物学研究方法。</w:t>
      </w:r>
    </w:p>
    <w:p>
      <w:pPr>
        <w:pStyle w:val="BodyText"/>
        <w:ind w:left="17"/>
        <w:spacing w:before="36" w:line="218" w:lineRule="auto"/>
        <w:outlineLvl w:val="2"/>
        <w:rPr/>
      </w:pPr>
      <w:r>
        <w:rPr>
          <w:b/>
          <w:bCs/>
          <w:spacing w:val="-9"/>
        </w:rPr>
        <w:t>4.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考试要点：</w:t>
      </w:r>
    </w:p>
    <w:p>
      <w:pPr>
        <w:pStyle w:val="BodyText"/>
        <w:spacing w:before="185" w:line="218" w:lineRule="auto"/>
        <w:outlineLvl w:val="3"/>
        <w:rPr/>
      </w:pPr>
      <w:r>
        <w:rPr>
          <w:b/>
          <w:bCs/>
          <w:spacing w:val="-3"/>
        </w:rPr>
        <w:t>（</w:t>
      </w:r>
      <w:r>
        <w:rPr>
          <w:spacing w:val="-49"/>
        </w:rPr>
        <w:t xml:space="preserve"> </w:t>
      </w:r>
      <w:r>
        <w:rPr>
          <w:b/>
          <w:bCs/>
          <w:spacing w:val="-3"/>
        </w:rPr>
        <w:t>1）染色体与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DNA（</w:t>
      </w:r>
      <w:r>
        <w:rPr>
          <w:spacing w:val="-60"/>
        </w:rPr>
        <w:t xml:space="preserve"> </w:t>
      </w:r>
      <w:r>
        <w:rPr>
          <w:b/>
          <w:bCs/>
          <w:spacing w:val="-3"/>
        </w:rPr>
        <w:t>12%)</w:t>
      </w:r>
    </w:p>
    <w:p>
      <w:pPr>
        <w:pStyle w:val="BodyText"/>
        <w:ind w:left="504"/>
        <w:spacing w:before="182" w:line="218" w:lineRule="auto"/>
        <w:rPr/>
      </w:pPr>
      <w:r>
        <w:rPr>
          <w:spacing w:val="-3"/>
        </w:rPr>
        <w:t>1.1</w:t>
      </w:r>
      <w:r>
        <w:rPr>
          <w:spacing w:val="-3"/>
        </w:rPr>
        <w:t xml:space="preserve"> </w:t>
      </w:r>
      <w:r>
        <w:rPr>
          <w:spacing w:val="-3"/>
        </w:rPr>
        <w:t>染色体与</w:t>
      </w:r>
      <w:r>
        <w:rPr>
          <w:spacing w:val="-3"/>
        </w:rPr>
        <w:t xml:space="preserve"> </w:t>
      </w:r>
      <w:r>
        <w:rPr>
          <w:spacing w:val="-3"/>
        </w:rPr>
        <w:t>DNA</w:t>
      </w:r>
      <w:r>
        <w:rPr>
          <w:spacing w:val="38"/>
        </w:rPr>
        <w:t xml:space="preserve"> </w:t>
      </w:r>
      <w:r>
        <w:rPr>
          <w:spacing w:val="-3"/>
        </w:rPr>
        <w:t>的基本概念和结构</w:t>
      </w:r>
    </w:p>
    <w:p>
      <w:pPr>
        <w:pStyle w:val="BodyText"/>
        <w:ind w:left="504"/>
        <w:spacing w:before="185" w:line="217" w:lineRule="auto"/>
        <w:rPr/>
      </w:pPr>
      <w:r>
        <w:rPr>
          <w:spacing w:val="-4"/>
        </w:rPr>
        <w:t>1.2</w:t>
      </w:r>
      <w:r>
        <w:rPr>
          <w:spacing w:val="-4"/>
        </w:rPr>
        <w:t xml:space="preserve"> </w:t>
      </w:r>
      <w:r>
        <w:rPr>
          <w:spacing w:val="-4"/>
        </w:rPr>
        <w:t>DNA</w:t>
      </w:r>
      <w:r>
        <w:rPr>
          <w:spacing w:val="-19"/>
        </w:rPr>
        <w:t xml:space="preserve"> </w:t>
      </w:r>
      <w:r>
        <w:rPr>
          <w:spacing w:val="-4"/>
        </w:rPr>
        <w:t>的复制及其复制特点</w:t>
      </w:r>
    </w:p>
    <w:p>
      <w:pPr>
        <w:pStyle w:val="BodyText"/>
        <w:ind w:left="504"/>
        <w:spacing w:before="184" w:line="214" w:lineRule="auto"/>
        <w:rPr/>
      </w:pPr>
      <w:r>
        <w:rPr>
          <w:spacing w:val="-4"/>
        </w:rPr>
        <w:t>1.3</w:t>
      </w:r>
      <w:r>
        <w:rPr>
          <w:spacing w:val="-4"/>
        </w:rPr>
        <w:t xml:space="preserve"> </w:t>
      </w:r>
      <w:r>
        <w:rPr>
          <w:spacing w:val="-4"/>
        </w:rPr>
        <w:t>DNA</w:t>
      </w:r>
      <w:r>
        <w:rPr>
          <w:spacing w:val="-29"/>
        </w:rPr>
        <w:t xml:space="preserve"> </w:t>
      </w:r>
      <w:r>
        <w:rPr>
          <w:spacing w:val="-4"/>
        </w:rPr>
        <w:t>的修复和转座</w:t>
      </w:r>
    </w:p>
    <w:p>
      <w:pPr>
        <w:pStyle w:val="BodyText"/>
        <w:spacing w:before="189" w:line="217" w:lineRule="auto"/>
        <w:outlineLvl w:val="3"/>
        <w:rPr/>
      </w:pPr>
      <w:r>
        <w:rPr>
          <w:b/>
          <w:bCs/>
          <w:spacing w:val="-1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-1"/>
        </w:rPr>
        <w:t>2）生物信息的传递（</w:t>
      </w:r>
      <w:r>
        <w:rPr>
          <w:spacing w:val="-65"/>
        </w:rPr>
        <w:t xml:space="preserve"> </w:t>
      </w:r>
      <w:r>
        <w:rPr>
          <w:b/>
          <w:bCs/>
          <w:spacing w:val="-1"/>
        </w:rPr>
        <w:t>25%)</w:t>
      </w:r>
    </w:p>
    <w:p>
      <w:pPr>
        <w:pStyle w:val="BodyText"/>
        <w:ind w:left="498"/>
        <w:spacing w:before="184" w:line="214" w:lineRule="auto"/>
        <w:rPr/>
      </w:pPr>
      <w:r>
        <w:rPr>
          <w:spacing w:val="-4"/>
        </w:rPr>
        <w:t>2.1</w:t>
      </w:r>
      <w:r>
        <w:rPr>
          <w:spacing w:val="-4"/>
        </w:rPr>
        <w:t xml:space="preserve"> </w:t>
      </w:r>
      <w:r>
        <w:rPr>
          <w:spacing w:val="-4"/>
        </w:rPr>
        <w:t>RNA</w:t>
      </w:r>
      <w:r>
        <w:rPr>
          <w:spacing w:val="-20"/>
        </w:rPr>
        <w:t xml:space="preserve"> </w:t>
      </w:r>
      <w:r>
        <w:rPr>
          <w:spacing w:val="-4"/>
        </w:rPr>
        <w:t>的转录过程及特征</w:t>
      </w:r>
    </w:p>
    <w:p>
      <w:pPr>
        <w:pStyle w:val="BodyText"/>
        <w:ind w:left="498"/>
        <w:spacing w:before="190" w:line="214" w:lineRule="auto"/>
        <w:rPr/>
      </w:pPr>
      <w:r>
        <w:rPr>
          <w:spacing w:val="-3"/>
        </w:rPr>
        <w:t>2.2</w:t>
      </w:r>
      <w:r>
        <w:rPr>
          <w:spacing w:val="-3"/>
        </w:rPr>
        <w:t xml:space="preserve"> </w:t>
      </w:r>
      <w:r>
        <w:rPr>
          <w:spacing w:val="-3"/>
        </w:rPr>
        <w:t>RNA</w:t>
      </w:r>
      <w:r>
        <w:rPr>
          <w:spacing w:val="-33"/>
        </w:rPr>
        <w:t xml:space="preserve"> </w:t>
      </w:r>
      <w:r>
        <w:rPr>
          <w:spacing w:val="-3"/>
        </w:rPr>
        <w:t>聚合酶和转录起始</w:t>
      </w:r>
    </w:p>
    <w:p>
      <w:pPr>
        <w:pStyle w:val="BodyText"/>
        <w:ind w:left="498"/>
        <w:spacing w:before="188" w:line="214" w:lineRule="auto"/>
        <w:rPr/>
      </w:pPr>
      <w:r>
        <w:rPr>
          <w:spacing w:val="-1"/>
        </w:rPr>
        <w:t>2.3</w:t>
      </w:r>
      <w:r>
        <w:rPr>
          <w:spacing w:val="-1"/>
        </w:rPr>
        <w:t xml:space="preserve"> </w:t>
      </w:r>
      <w:r>
        <w:rPr>
          <w:spacing w:val="-1"/>
        </w:rPr>
        <w:t>细菌的转录周期和真核生物的转录过程</w:t>
      </w:r>
    </w:p>
    <w:p>
      <w:pPr>
        <w:pStyle w:val="BodyText"/>
        <w:ind w:left="498"/>
        <w:spacing w:before="189" w:line="215" w:lineRule="auto"/>
        <w:rPr/>
      </w:pPr>
      <w:r>
        <w:rPr>
          <w:spacing w:val="-3"/>
        </w:rPr>
        <w:t>2.4</w:t>
      </w:r>
      <w:r>
        <w:rPr>
          <w:spacing w:val="-3"/>
        </w:rPr>
        <w:t xml:space="preserve"> </w:t>
      </w:r>
      <w:r>
        <w:rPr>
          <w:spacing w:val="-3"/>
        </w:rPr>
        <w:t>RNA</w:t>
      </w:r>
      <w:r>
        <w:rPr>
          <w:spacing w:val="-24"/>
        </w:rPr>
        <w:t xml:space="preserve"> </w:t>
      </w:r>
      <w:r>
        <w:rPr>
          <w:spacing w:val="-3"/>
        </w:rPr>
        <w:t>的剪接、编辑及化学修饰</w:t>
      </w:r>
    </w:p>
    <w:p>
      <w:pPr>
        <w:pStyle w:val="BodyText"/>
        <w:ind w:left="498"/>
        <w:spacing w:before="186" w:line="217" w:lineRule="auto"/>
        <w:rPr/>
      </w:pPr>
      <w:r>
        <w:rPr>
          <w:spacing w:val="-1"/>
        </w:rPr>
        <w:t>2.5</w:t>
      </w:r>
      <w:r>
        <w:rPr>
          <w:spacing w:val="-1"/>
        </w:rPr>
        <w:t xml:space="preserve"> </w:t>
      </w:r>
      <w:r>
        <w:rPr>
          <w:spacing w:val="-1"/>
        </w:rPr>
        <w:t>遗传密码、mRNA、tRNA</w:t>
      </w:r>
      <w:r>
        <w:rPr>
          <w:spacing w:val="-45"/>
        </w:rPr>
        <w:t xml:space="preserve"> </w:t>
      </w:r>
      <w:r>
        <w:rPr>
          <w:spacing w:val="-1"/>
        </w:rPr>
        <w:t>和核糖体的</w:t>
      </w:r>
      <w:r>
        <w:rPr>
          <w:spacing w:val="-2"/>
        </w:rPr>
        <w:t>结构及功能</w:t>
      </w:r>
    </w:p>
    <w:p>
      <w:pPr>
        <w:pStyle w:val="BodyText"/>
        <w:ind w:left="498"/>
        <w:spacing w:before="186" w:line="218" w:lineRule="auto"/>
        <w:rPr/>
      </w:pPr>
      <w:r>
        <w:rPr>
          <w:spacing w:val="-1"/>
        </w:rPr>
        <w:t>2.6</w:t>
      </w:r>
      <w:r>
        <w:rPr>
          <w:spacing w:val="-1"/>
        </w:rPr>
        <w:t xml:space="preserve"> </w:t>
      </w:r>
      <w:r>
        <w:rPr>
          <w:spacing w:val="-1"/>
        </w:rPr>
        <w:t>蛋白质翻译的起始、延伸和终止</w:t>
      </w:r>
    </w:p>
    <w:p>
      <w:pPr>
        <w:pStyle w:val="BodyText"/>
        <w:spacing w:before="182" w:line="219" w:lineRule="auto"/>
        <w:outlineLvl w:val="3"/>
        <w:rPr/>
      </w:pPr>
      <w:r>
        <w:rPr>
          <w:b/>
          <w:bCs/>
          <w:spacing w:val="-2"/>
        </w:rPr>
        <w:t>（</w:t>
      </w:r>
      <w:r>
        <w:rPr>
          <w:spacing w:val="-53"/>
        </w:rPr>
        <w:t xml:space="preserve"> </w:t>
      </w:r>
      <w:r>
        <w:rPr>
          <w:b/>
          <w:bCs/>
          <w:spacing w:val="-2"/>
        </w:rPr>
        <w:t>3）基因的表达与调控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（</w:t>
      </w:r>
      <w:r>
        <w:rPr>
          <w:spacing w:val="-57"/>
        </w:rPr>
        <w:t xml:space="preserve"> </w:t>
      </w:r>
      <w:r>
        <w:rPr>
          <w:b/>
          <w:bCs/>
          <w:spacing w:val="-2"/>
        </w:rPr>
        <w:t>35%)</w:t>
      </w:r>
    </w:p>
    <w:p>
      <w:pPr>
        <w:spacing w:line="219" w:lineRule="auto"/>
        <w:sectPr>
          <w:pgSz w:w="11900" w:h="16841"/>
          <w:pgMar w:top="1423" w:right="1073" w:bottom="0" w:left="1078" w:header="0" w:footer="0" w:gutter="0"/>
        </w:sectPr>
        <w:rPr/>
      </w:pPr>
    </w:p>
    <w:p>
      <w:pPr>
        <w:pStyle w:val="BodyText"/>
        <w:ind w:left="508"/>
        <w:spacing w:before="48" w:line="217" w:lineRule="auto"/>
        <w:rPr/>
      </w:pPr>
      <w:r>
        <w:rPr>
          <w:spacing w:val="-3"/>
        </w:rPr>
        <w:t>3.1</w:t>
      </w:r>
      <w:r>
        <w:rPr>
          <w:spacing w:val="-3"/>
        </w:rPr>
        <w:t xml:space="preserve"> </w:t>
      </w:r>
      <w:r>
        <w:rPr>
          <w:spacing w:val="-3"/>
        </w:rPr>
        <w:t>操纵子的特点</w:t>
      </w:r>
    </w:p>
    <w:p>
      <w:pPr>
        <w:pStyle w:val="BodyText"/>
        <w:ind w:left="508"/>
        <w:spacing w:before="185" w:line="217" w:lineRule="auto"/>
        <w:rPr/>
      </w:pPr>
      <w:r>
        <w:rPr>
          <w:spacing w:val="-1"/>
        </w:rPr>
        <w:t>3.2</w:t>
      </w:r>
      <w:r>
        <w:rPr>
          <w:spacing w:val="-1"/>
        </w:rPr>
        <w:t xml:space="preserve"> </w:t>
      </w:r>
      <w:r>
        <w:rPr>
          <w:spacing w:val="-1"/>
        </w:rPr>
        <w:t>乳糖操纵子、色氨酸操纵子和其他操纵子的结构和特点</w:t>
      </w:r>
    </w:p>
    <w:p>
      <w:pPr>
        <w:pStyle w:val="BodyText"/>
        <w:ind w:left="508"/>
        <w:spacing w:before="183" w:line="214" w:lineRule="auto"/>
        <w:rPr/>
      </w:pPr>
      <w:r>
        <w:rPr>
          <w:spacing w:val="-1"/>
        </w:rPr>
        <w:t>3.3</w:t>
      </w:r>
      <w:r>
        <w:rPr>
          <w:spacing w:val="-1"/>
        </w:rPr>
        <w:t xml:space="preserve"> </w:t>
      </w:r>
      <w:r>
        <w:rPr>
          <w:spacing w:val="-1"/>
        </w:rPr>
        <w:t>原核生物转录水平上其他的调控方式及转录</w:t>
      </w:r>
      <w:r>
        <w:rPr>
          <w:spacing w:val="-2"/>
        </w:rPr>
        <w:t>后调控</w:t>
      </w:r>
    </w:p>
    <w:p>
      <w:pPr>
        <w:pStyle w:val="BodyText"/>
        <w:ind w:left="508"/>
        <w:spacing w:before="189" w:line="214" w:lineRule="auto"/>
        <w:rPr/>
      </w:pPr>
      <w:r>
        <w:rPr>
          <w:spacing w:val="-2"/>
        </w:rPr>
        <w:t>3.4</w:t>
      </w:r>
      <w:r>
        <w:rPr>
          <w:spacing w:val="-2"/>
        </w:rPr>
        <w:t xml:space="preserve"> </w:t>
      </w:r>
      <w:r>
        <w:rPr>
          <w:spacing w:val="-2"/>
        </w:rPr>
        <w:t>真核生物的基因结构与转录活性</w:t>
      </w:r>
    </w:p>
    <w:p>
      <w:pPr>
        <w:pStyle w:val="BodyText"/>
        <w:ind w:left="508"/>
        <w:spacing w:before="188" w:line="214" w:lineRule="auto"/>
        <w:rPr/>
      </w:pPr>
      <w:r>
        <w:rPr>
          <w:spacing w:val="-2"/>
        </w:rPr>
        <w:t>3.5</w:t>
      </w:r>
      <w:r>
        <w:rPr>
          <w:spacing w:val="-2"/>
        </w:rPr>
        <w:t xml:space="preserve"> </w:t>
      </w:r>
      <w:r>
        <w:rPr>
          <w:spacing w:val="-2"/>
        </w:rPr>
        <w:t>真核基因转录元件的组成及特点</w:t>
      </w:r>
    </w:p>
    <w:p>
      <w:pPr>
        <w:pStyle w:val="BodyText"/>
        <w:ind w:left="508"/>
        <w:spacing w:before="189" w:line="218" w:lineRule="auto"/>
        <w:rPr/>
      </w:pPr>
      <w:r>
        <w:rPr>
          <w:spacing w:val="-2"/>
        </w:rPr>
        <w:t>3.6</w:t>
      </w:r>
      <w:r>
        <w:rPr>
          <w:spacing w:val="-2"/>
        </w:rPr>
        <w:t xml:space="preserve"> </w:t>
      </w:r>
      <w:r>
        <w:rPr>
          <w:spacing w:val="-2"/>
        </w:rPr>
        <w:t>表观遗传学概念，基因组的表观遗传学调控</w:t>
      </w:r>
    </w:p>
    <w:p>
      <w:pPr>
        <w:pStyle w:val="BodyText"/>
        <w:ind w:left="508"/>
        <w:spacing w:before="182" w:line="219" w:lineRule="auto"/>
        <w:rPr/>
      </w:pPr>
      <w:r>
        <w:rPr>
          <w:spacing w:val="-3"/>
        </w:rPr>
        <w:t>3.7</w:t>
      </w:r>
      <w:r>
        <w:rPr>
          <w:spacing w:val="-3"/>
        </w:rPr>
        <w:t xml:space="preserve"> </w:t>
      </w:r>
      <w:r>
        <w:rPr>
          <w:spacing w:val="-3"/>
        </w:rPr>
        <w:t>激素及热激蛋白</w:t>
      </w:r>
    </w:p>
    <w:p>
      <w:pPr>
        <w:pStyle w:val="BodyText"/>
        <w:ind w:left="508"/>
        <w:spacing w:before="184" w:line="217" w:lineRule="auto"/>
        <w:rPr/>
      </w:pPr>
      <w:r>
        <w:rPr>
          <w:spacing w:val="-3"/>
        </w:rPr>
        <w:t>3.8</w:t>
      </w:r>
      <w:r>
        <w:rPr>
          <w:spacing w:val="-3"/>
        </w:rPr>
        <w:t xml:space="preserve"> </w:t>
      </w:r>
      <w:r>
        <w:rPr>
          <w:spacing w:val="-3"/>
        </w:rPr>
        <w:t>其他水平上的调控</w:t>
      </w:r>
    </w:p>
    <w:p>
      <w:pPr>
        <w:pStyle w:val="BodyText"/>
        <w:spacing w:before="184" w:line="218" w:lineRule="auto"/>
        <w:outlineLvl w:val="3"/>
        <w:rPr/>
      </w:pPr>
      <w:r>
        <w:rPr>
          <w:b/>
          <w:bCs/>
          <w:spacing w:val="-1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-1"/>
        </w:rPr>
        <w:t>4）疾病与基因发育（</w:t>
      </w:r>
      <w:r>
        <w:rPr>
          <w:spacing w:val="-64"/>
        </w:rPr>
        <w:t xml:space="preserve"> </w:t>
      </w:r>
      <w:r>
        <w:rPr>
          <w:b/>
          <w:bCs/>
          <w:spacing w:val="-1"/>
        </w:rPr>
        <w:t>8%)</w:t>
      </w:r>
    </w:p>
    <w:p>
      <w:pPr>
        <w:pStyle w:val="BodyText"/>
        <w:ind w:left="497"/>
        <w:spacing w:before="184" w:line="219" w:lineRule="auto"/>
        <w:rPr/>
      </w:pPr>
      <w:r>
        <w:rPr>
          <w:spacing w:val="-4"/>
        </w:rPr>
        <w:t>4.1</w:t>
      </w:r>
      <w:r>
        <w:rPr>
          <w:spacing w:val="16"/>
        </w:rPr>
        <w:t xml:space="preserve"> </w:t>
      </w:r>
      <w:r>
        <w:rPr>
          <w:spacing w:val="-4"/>
        </w:rPr>
        <w:t>肿瘤与癌症</w:t>
      </w:r>
    </w:p>
    <w:p>
      <w:pPr>
        <w:pStyle w:val="BodyText"/>
        <w:ind w:left="497"/>
        <w:spacing w:before="181" w:line="218" w:lineRule="auto"/>
        <w:rPr/>
      </w:pPr>
      <w:r>
        <w:rPr>
          <w:spacing w:val="-3"/>
        </w:rPr>
        <w:t>4.2</w:t>
      </w:r>
      <w:r>
        <w:rPr>
          <w:spacing w:val="-3"/>
        </w:rPr>
        <w:t xml:space="preserve"> </w:t>
      </w:r>
      <w:r>
        <w:rPr>
          <w:spacing w:val="-3"/>
        </w:rPr>
        <w:t>基因治疗</w:t>
      </w:r>
    </w:p>
    <w:p>
      <w:pPr>
        <w:pStyle w:val="BodyText"/>
        <w:spacing w:before="184" w:line="217" w:lineRule="auto"/>
        <w:outlineLvl w:val="3"/>
        <w:rPr/>
      </w:pPr>
      <w:r>
        <w:rPr>
          <w:b/>
          <w:bCs/>
          <w:spacing w:val="-1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-1"/>
        </w:rPr>
        <w:t>5）分子生物学研究方法（</w:t>
      </w:r>
      <w:r>
        <w:rPr>
          <w:spacing w:val="-66"/>
        </w:rPr>
        <w:t xml:space="preserve"> </w:t>
      </w:r>
      <w:r>
        <w:rPr>
          <w:b/>
          <w:bCs/>
          <w:spacing w:val="-1"/>
        </w:rPr>
        <w:t>20%)</w:t>
      </w:r>
    </w:p>
    <w:p>
      <w:pPr>
        <w:pStyle w:val="BodyText"/>
        <w:ind w:left="501"/>
        <w:spacing w:before="184" w:line="216" w:lineRule="auto"/>
        <w:rPr/>
      </w:pPr>
      <w:r>
        <w:rPr>
          <w:spacing w:val="-2"/>
        </w:rPr>
        <w:t>5.1</w:t>
      </w:r>
      <w:r>
        <w:rPr>
          <w:spacing w:val="-2"/>
        </w:rPr>
        <w:t xml:space="preserve"> </w:t>
      </w:r>
      <w:r>
        <w:rPr>
          <w:spacing w:val="-2"/>
        </w:rPr>
        <w:t>核酸基本操作技术</w:t>
      </w:r>
    </w:p>
    <w:p>
      <w:pPr>
        <w:pStyle w:val="BodyText"/>
        <w:ind w:left="501"/>
        <w:spacing w:before="187" w:line="218" w:lineRule="auto"/>
        <w:rPr/>
      </w:pPr>
      <w:r>
        <w:rPr>
          <w:spacing w:val="-2"/>
        </w:rPr>
        <w:t>5.2</w:t>
      </w:r>
      <w:r>
        <w:rPr>
          <w:spacing w:val="-2"/>
        </w:rPr>
        <w:t xml:space="preserve"> </w:t>
      </w:r>
      <w:r>
        <w:rPr>
          <w:spacing w:val="-2"/>
        </w:rPr>
        <w:t>蛋白质组及蛋白质组学技术</w:t>
      </w:r>
    </w:p>
    <w:p>
      <w:pPr>
        <w:pStyle w:val="BodyText"/>
        <w:ind w:left="501"/>
        <w:spacing w:before="183" w:line="219" w:lineRule="auto"/>
        <w:rPr/>
      </w:pPr>
      <w:r>
        <w:rPr>
          <w:spacing w:val="-4"/>
        </w:rPr>
        <w:t>5.3</w:t>
      </w:r>
      <w:r>
        <w:rPr>
          <w:spacing w:val="-4"/>
        </w:rPr>
        <w:t xml:space="preserve"> </w:t>
      </w:r>
      <w:r>
        <w:rPr>
          <w:spacing w:val="-4"/>
        </w:rPr>
        <w:t>SNP</w:t>
      </w:r>
      <w:r>
        <w:rPr>
          <w:spacing w:val="-26"/>
        </w:rPr>
        <w:t xml:space="preserve"> </w:t>
      </w:r>
      <w:r>
        <w:rPr>
          <w:spacing w:val="-4"/>
        </w:rPr>
        <w:t>的理论和应用</w:t>
      </w:r>
    </w:p>
    <w:p>
      <w:pPr>
        <w:pStyle w:val="BodyText"/>
        <w:ind w:left="501"/>
        <w:spacing w:before="183" w:line="218" w:lineRule="auto"/>
        <w:rPr/>
      </w:pPr>
      <w:r>
        <w:rPr>
          <w:spacing w:val="-3"/>
        </w:rPr>
        <w:t>5.4</w:t>
      </w:r>
      <w:r>
        <w:rPr>
          <w:spacing w:val="-3"/>
        </w:rPr>
        <w:t xml:space="preserve"> </w:t>
      </w:r>
      <w:r>
        <w:rPr>
          <w:spacing w:val="-3"/>
        </w:rPr>
        <w:t>基因敲除技术</w:t>
      </w:r>
    </w:p>
    <w:p>
      <w:pPr>
        <w:ind w:left="12"/>
        <w:spacing w:before="229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</w:t>
      </w:r>
    </w:p>
    <w:p>
      <w:pPr>
        <w:pStyle w:val="BodyText"/>
        <w:ind w:left="506"/>
        <w:spacing w:before="241" w:line="218" w:lineRule="auto"/>
        <w:rPr/>
      </w:pPr>
      <w:r>
        <w:rPr>
          <w:b/>
          <w:bCs/>
          <w:spacing w:val="-5"/>
        </w:rPr>
        <w:t>1.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考试时间：</w:t>
      </w:r>
      <w:r>
        <w:rPr>
          <w:spacing w:val="-5"/>
        </w:rPr>
        <w:t>180</w:t>
      </w:r>
      <w:r>
        <w:rPr>
          <w:spacing w:val="-49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01"/>
        <w:spacing w:before="185" w:line="219" w:lineRule="auto"/>
        <w:rPr/>
      </w:pPr>
      <w:r>
        <w:rPr>
          <w:b/>
          <w:bCs/>
          <w:spacing w:val="-5"/>
        </w:rPr>
        <w:t>2.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试卷分值：</w:t>
      </w:r>
      <w:r>
        <w:rPr>
          <w:spacing w:val="-5"/>
        </w:rPr>
        <w:t>150</w:t>
      </w:r>
      <w:r>
        <w:rPr>
          <w:spacing w:val="-43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15" w:firstLine="494"/>
        <w:spacing w:before="182" w:line="289" w:lineRule="auto"/>
        <w:rPr/>
      </w:pPr>
      <w:r>
        <w:rPr>
          <w:b/>
          <w:bCs/>
          <w:spacing w:val="4"/>
        </w:rPr>
        <w:t>3．考试方式：</w:t>
      </w:r>
      <w:r>
        <w:rPr>
          <w:spacing w:val="-63"/>
        </w:rPr>
        <w:t xml:space="preserve"> </w:t>
      </w:r>
      <w:r>
        <w:rPr>
          <w:spacing w:val="4"/>
        </w:rPr>
        <w:t>闭卷考试，书写清楚、规范、工整，所有答案均写在答题纸上，否则无</w:t>
      </w:r>
      <w:r>
        <w:rPr/>
        <w:t xml:space="preserve"> </w:t>
      </w:r>
      <w:r>
        <w:rPr>
          <w:spacing w:val="-17"/>
        </w:rPr>
        <w:t>效。</w:t>
      </w:r>
    </w:p>
    <w:sectPr>
      <w:pgSz w:w="11900" w:h="16841"/>
      <w:pgMar w:top="1428" w:right="1082" w:bottom="0" w:left="107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2024-09-24T09:24:32Z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2024-10-10T10:14:57</vt:filetime>
  </property>
</Properties>
</file>