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4A882"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/>
          <w:sz w:val="32"/>
          <w:szCs w:val="32"/>
        </w:rPr>
        <w:t>627-</w:t>
      </w:r>
      <w:r>
        <w:rPr>
          <w:rFonts w:hint="eastAsia" w:ascii="黑体" w:eastAsia="黑体"/>
          <w:sz w:val="32"/>
          <w:szCs w:val="32"/>
        </w:rPr>
        <w:t>物理学基础</w:t>
      </w:r>
    </w:p>
    <w:p w14:paraId="214B0393">
      <w:pPr>
        <w:spacing w:line="340" w:lineRule="exact"/>
        <w:ind w:firstLine="420" w:firstLineChars="200"/>
        <w:rPr>
          <w:rFonts w:hint="eastAsia"/>
          <w:szCs w:val="21"/>
        </w:rPr>
      </w:pPr>
    </w:p>
    <w:p w14:paraId="47114942">
      <w:pPr>
        <w:snapToGrid w:val="0"/>
        <w:spacing w:before="156" w:beforeLines="50" w:after="156" w:afterLines="50" w:line="360" w:lineRule="auto"/>
        <w:ind w:firstLine="420" w:firstLineChars="200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一、考试性质</w:t>
      </w:r>
    </w:p>
    <w:p w14:paraId="2F393D41">
      <w:pPr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《物理学基础》是物理学专业学位研究生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招生</w:t>
      </w:r>
      <w:r>
        <w:rPr>
          <w:rFonts w:hint="eastAsia" w:ascii="宋体" w:hAnsi="宋体" w:eastAsia="宋体" w:cs="宋体"/>
          <w:sz w:val="21"/>
          <w:szCs w:val="21"/>
        </w:rPr>
        <w:t>考试的科目之一。力求反映专业的特点，科学、公平、准确、规范地测评考生的基本素质和综合能力，以利用选拔具有发展潜力的优秀人才入学。</w:t>
      </w:r>
    </w:p>
    <w:p w14:paraId="034FD9F8">
      <w:pPr>
        <w:snapToGrid w:val="0"/>
        <w:spacing w:before="156" w:beforeLines="50" w:after="156" w:afterLines="50" w:line="360" w:lineRule="auto"/>
        <w:ind w:firstLine="420" w:firstLineChars="200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二、考试要求</w:t>
      </w:r>
    </w:p>
    <w:p w14:paraId="1F61213A">
      <w:pPr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测试考生系统的掌握力学、光学和电磁学的基础知识的掌握情况，提出问题和分析问题的能力和运用能力。</w:t>
      </w:r>
    </w:p>
    <w:p w14:paraId="1BD8D0AD">
      <w:pPr>
        <w:snapToGrid w:val="0"/>
        <w:spacing w:before="156" w:beforeLines="50" w:after="156" w:afterLines="50" w:line="360" w:lineRule="auto"/>
        <w:ind w:firstLine="420" w:firstLineChars="200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三、考试内容</w:t>
      </w:r>
    </w:p>
    <w:p w14:paraId="761D08A2">
      <w:pPr>
        <w:spacing w:line="34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力学部分</w:t>
      </w:r>
    </w:p>
    <w:p w14:paraId="51366FAF">
      <w:pPr>
        <w:spacing w:line="340" w:lineRule="exact"/>
        <w:ind w:firstLine="420" w:firstLineChars="200"/>
        <w:rPr>
          <w:rFonts w:hint="eastAsia" w:ascii="黑体" w:eastAsia="黑体"/>
          <w:sz w:val="21"/>
          <w:szCs w:val="21"/>
        </w:rPr>
      </w:pPr>
    </w:p>
    <w:p w14:paraId="220369FE">
      <w:pPr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1．质点运动学</w:t>
      </w:r>
    </w:p>
    <w:p w14:paraId="6FC730F1">
      <w:pPr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位置矢量；运动学方程；位移；路程；瞬时速度和瞬时加速度；匀速和匀变速直线运动；抛体运动；法向和切向加速度；相对运动的运动学</w:t>
      </w:r>
    </w:p>
    <w:p w14:paraId="5F1CA001">
      <w:pPr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动量定理与牛顿运动定律</w:t>
      </w:r>
    </w:p>
    <w:p w14:paraId="1CC1793E">
      <w:pPr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牛顿运动定律；重力、弹性力和摩擦力；牛顿运动定律的运用；变力作用下质点的直线运动；质点的抛体运动和圆周运动；质点的平衡；直线加速参考系和匀速转动参考系中的惯性力。动量；冲量；质点动量定理；变力的冲量与动量定理；质点系的内力与外力；质点系的质心；质点系的动量定理和质心运动定理；质点系相对质心的动量；质点和质点系的动量守恒定律</w:t>
      </w:r>
    </w:p>
    <w:p w14:paraId="6839F5C8">
      <w:pPr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3．功能与碰撞问题</w:t>
      </w:r>
    </w:p>
    <w:p w14:paraId="4C0A0C23">
      <w:pPr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变力的功；功率；质点的动能定理；质点系的动能及动能定理；保守力的功；势能；质点系的功能原理；质点系的机械能守恒定律；完全弹性碰撞；完全非弹性碰撞；非完全弹性碰撞</w:t>
      </w:r>
    </w:p>
    <w:p w14:paraId="33DAFD14">
      <w:pPr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4．角动量和万有引力</w:t>
      </w:r>
    </w:p>
    <w:p w14:paraId="101C1105">
      <w:pPr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质点对点和对轴的角动量；力对点和轴的矩；质点对轴的角动量定理及角动量守恒律；质点系对轴的角动量定理及角动量定恒律。</w:t>
      </w:r>
    </w:p>
    <w:p w14:paraId="0F13CEA9">
      <w:pPr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5．刚体力学</w:t>
      </w:r>
    </w:p>
    <w:p w14:paraId="6A3DD497">
      <w:pPr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刚体的质心；刚体绕定轴转动的运动学；刚体定轴转动的角动量；转动惯量；平行轴和垂直轴定理；转动定理；力矩的功；刚体定轴转动的动能定理；刚体的重力势能；刚体定轴转动中的机械能问题；刚体的平衡；刚体平面运动的运动学；    刚体平面运动的动力学</w:t>
      </w:r>
    </w:p>
    <w:p w14:paraId="0B1DB937">
      <w:pPr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6．振动</w:t>
      </w:r>
    </w:p>
    <w:p w14:paraId="640E50A9">
      <w:pPr>
        <w:snapToGrid w:val="0"/>
        <w:spacing w:line="360" w:lineRule="auto"/>
        <w:ind w:firstLine="420"/>
        <w:rPr>
          <w:rFonts w:hint="default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简谐振动的运动学方程；描述简谐振动的物理量；简谐振动的x—t图线；旋转矢量法；简谐振动的能量；同方向的简谐振动的合成；互相垂直的相同频率简谐振动的合成</w:t>
      </w:r>
    </w:p>
    <w:p w14:paraId="64E21CD3">
      <w:pPr>
        <w:snapToGrid w:val="0"/>
        <w:spacing w:line="360" w:lineRule="auto"/>
        <w:ind w:firstLine="630" w:firstLineChars="300"/>
        <w:rPr>
          <w:rFonts w:eastAsia="仿宋_GB2312"/>
          <w:sz w:val="21"/>
          <w:szCs w:val="21"/>
        </w:rPr>
      </w:pPr>
    </w:p>
    <w:p w14:paraId="7EC987B5">
      <w:pPr>
        <w:spacing w:line="34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光学部分</w:t>
      </w:r>
    </w:p>
    <w:p w14:paraId="3D412375">
      <w:pPr>
        <w:spacing w:line="34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3C6CDA11">
      <w:pPr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1.波动光学通论</w:t>
      </w:r>
    </w:p>
    <w:p w14:paraId="369EB4BF">
      <w:pPr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波的概念与光的电磁理论基础；波的数学描述；波的叠加；光的偏振态</w:t>
      </w:r>
    </w:p>
    <w:p w14:paraId="714C1574">
      <w:pPr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2.光的干涉</w:t>
      </w:r>
    </w:p>
    <w:p w14:paraId="0C84D8D5">
      <w:pPr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光的相干条件；分波前干涉；光场的相干性；分振幅干涉</w:t>
      </w:r>
    </w:p>
    <w:p w14:paraId="24F7A062">
      <w:pPr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3.光的衍射</w:t>
      </w:r>
    </w:p>
    <w:p w14:paraId="6B7E7CF4">
      <w:pPr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衍射的基本原理及分类；菲涅耳衍射；夫琅和费衍射；光学成像系统的分辨本领；光栅；全息照相的原理与特点</w:t>
      </w:r>
    </w:p>
    <w:p w14:paraId="277DB2A9">
      <w:pPr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4.光在晶体中的传播</w:t>
      </w:r>
    </w:p>
    <w:p w14:paraId="5E649179">
      <w:pPr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晶体双折射；晶体光学器件及偏振光检验；偏振光干涉；旋光</w:t>
      </w:r>
    </w:p>
    <w:p w14:paraId="250C3811">
      <w:pPr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5．光与物质相互作用</w:t>
      </w:r>
    </w:p>
    <w:p w14:paraId="6CE28DCC">
      <w:pPr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光的吸收；光的色散；光的散射</w:t>
      </w:r>
    </w:p>
    <w:p w14:paraId="2980E99E">
      <w:pPr>
        <w:rPr>
          <w:rFonts w:hint="eastAsia"/>
          <w:sz w:val="21"/>
          <w:szCs w:val="21"/>
        </w:rPr>
      </w:pPr>
    </w:p>
    <w:p w14:paraId="231825D6">
      <w:pPr>
        <w:spacing w:line="340" w:lineRule="atLeast"/>
        <w:ind w:firstLine="473" w:firstLineChars="214"/>
        <w:jc w:val="left"/>
        <w:rPr>
          <w:rFonts w:hint="eastAsia" w:ascii="宋体" w:hAnsi="宋体" w:eastAsia="宋体" w:cs="宋体"/>
          <w:b/>
          <w:bCs/>
          <w:spacing w:val="5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5"/>
          <w:sz w:val="21"/>
          <w:szCs w:val="21"/>
        </w:rPr>
        <w:t>电磁学部分</w:t>
      </w:r>
    </w:p>
    <w:p w14:paraId="35770CEC">
      <w:pPr>
        <w:spacing w:line="340" w:lineRule="atLeast"/>
        <w:ind w:firstLine="473" w:firstLineChars="214"/>
        <w:jc w:val="left"/>
        <w:rPr>
          <w:rFonts w:hint="eastAsia" w:ascii="宋体" w:hAnsi="宋体" w:eastAsia="宋体" w:cs="宋体"/>
          <w:b/>
          <w:bCs/>
          <w:spacing w:val="5"/>
          <w:sz w:val="21"/>
          <w:szCs w:val="21"/>
        </w:rPr>
      </w:pPr>
    </w:p>
    <w:p w14:paraId="345FB8B6">
      <w:pPr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1.静电场的基本性质</w:t>
      </w:r>
    </w:p>
    <w:p w14:paraId="67C0C5A3">
      <w:pPr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电荷；库伦定律；电场强度；高斯定理；电势及其与电场强度的关系；静电场中的金属导体；电容和电容器；静电场中的电介质；静电场的能量</w:t>
      </w:r>
    </w:p>
    <w:p w14:paraId="190CBBE9">
      <w:pPr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2.电流和恒磁场</w:t>
      </w:r>
      <w:r>
        <w:rPr>
          <w:rFonts w:hint="eastAsia" w:ascii="宋体" w:hAnsi="宋体" w:eastAsia="宋体" w:cs="宋体"/>
          <w:sz w:val="21"/>
          <w:szCs w:val="21"/>
        </w:rPr>
        <w:sym w:font="Symbol" w:char="F0D7"/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</w:p>
    <w:p w14:paraId="2DDE9345">
      <w:pPr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恒定电流条件和导电规律；磁场和磁感应强度；比奥-萨法尔定律；磁场的高斯定理和安培环路定理；磁介质的磁化</w:t>
      </w:r>
    </w:p>
    <w:p w14:paraId="14A368EC">
      <w:pPr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3.电与磁的相互作用和相互联系</w:t>
      </w:r>
    </w:p>
    <w:p w14:paraId="52AA888A">
      <w:pPr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电磁感应及其基本规律；互感和自感；磁场的能量；磁场对电流的作用；带电粒子在磁场中的运动</w:t>
      </w:r>
    </w:p>
    <w:p w14:paraId="30EA4BED">
      <w:pPr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4.电磁波</w:t>
      </w:r>
    </w:p>
    <w:p w14:paraId="23486869">
      <w:pPr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电磁波的产生和传播；电磁波理论；电磁场的能量和动量；麦克斯韦方程组</w:t>
      </w:r>
    </w:p>
    <w:p w14:paraId="6F0011A7">
      <w:pPr>
        <w:snapToGrid w:val="0"/>
        <w:spacing w:before="156" w:beforeLines="50" w:after="156" w:afterLines="50" w:line="360" w:lineRule="auto"/>
        <w:ind w:firstLine="420" w:firstLineChars="200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四、考试方式与分值</w:t>
      </w:r>
    </w:p>
    <w:p w14:paraId="450BE8B7">
      <w:pPr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本科目满分150分，由各培养单位自行命题，全国统一考试。</w:t>
      </w:r>
    </w:p>
    <w:sectPr>
      <w:headerReference r:id="rId3" w:type="default"/>
      <w:pgSz w:w="11906" w:h="16838"/>
      <w:pgMar w:top="1440" w:right="991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4C47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DIxODJkMTFhYjZhYmQ3ZmIxOTQwMzM3ZjcxMjQifQ=="/>
  </w:docVars>
  <w:rsids>
    <w:rsidRoot w:val="00E00E33"/>
    <w:rsid w:val="0008078A"/>
    <w:rsid w:val="000F2759"/>
    <w:rsid w:val="002D0640"/>
    <w:rsid w:val="005B0AE8"/>
    <w:rsid w:val="00650F5D"/>
    <w:rsid w:val="006629CE"/>
    <w:rsid w:val="006B3CD0"/>
    <w:rsid w:val="006C50D8"/>
    <w:rsid w:val="007575D0"/>
    <w:rsid w:val="00932CA9"/>
    <w:rsid w:val="009C408C"/>
    <w:rsid w:val="00B31285"/>
    <w:rsid w:val="00B41565"/>
    <w:rsid w:val="00BA6510"/>
    <w:rsid w:val="00BF46C8"/>
    <w:rsid w:val="00C549AB"/>
    <w:rsid w:val="00CA59DA"/>
    <w:rsid w:val="00D00447"/>
    <w:rsid w:val="00D74D5A"/>
    <w:rsid w:val="00DA0EA3"/>
    <w:rsid w:val="00E00E33"/>
    <w:rsid w:val="00E72A0B"/>
    <w:rsid w:val="00F84871"/>
    <w:rsid w:val="00FB44FD"/>
    <w:rsid w:val="00FD14FD"/>
    <w:rsid w:val="156E5D04"/>
    <w:rsid w:val="19C27182"/>
    <w:rsid w:val="3D3D6C4A"/>
    <w:rsid w:val="4F273AFC"/>
    <w:rsid w:val="5582633E"/>
    <w:rsid w:val="F25E0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sdu</Company>
  <Pages>2</Pages>
  <Words>1209</Words>
  <Characters>1222</Characters>
  <Lines>9</Lines>
  <Paragraphs>2</Paragraphs>
  <TotalTime>0</TotalTime>
  <ScaleCrop>false</ScaleCrop>
  <LinksUpToDate>false</LinksUpToDate>
  <CharactersWithSpaces>1228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2019-07-08T14:30:00Z</dcterms:created>
  <dc:creator>zyf</dc:creator>
  <cp:lastModifiedBy>vertesyuan</cp:lastModifiedBy>
  <cp:lastPrinted>2019-07-08T13:38:00Z</cp:lastPrinted>
  <dcterms:modified xsi:type="dcterms:W3CDTF">2024-10-11T00:55:45Z</dcterms:modified>
  <dc:title>综合考试（力学、光学、电磁学）考试大纲----光学部分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171FDC341A774A36AA1F5371E5A89E12_13</vt:lpwstr>
  </property>
</Properties>
</file>