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04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</w:rPr>
        <w:t>710                        </w:t>
      </w:r>
      <w:r>
        <w:rPr>
          <w:rFonts w:ascii="SimHei" w:hAnsi="SimHei" w:eastAsia="SimHei" w:cs="SimHei"/>
          <w:sz w:val="24"/>
          <w:szCs w:val="24"/>
        </w:rPr>
        <w:t>科目</w:t>
      </w:r>
      <w:r>
        <w:rPr>
          <w:rFonts w:ascii="SimHei" w:hAnsi="SimHei" w:eastAsia="SimHei" w:cs="SimHei"/>
          <w:sz w:val="24"/>
          <w:szCs w:val="24"/>
          <w:spacing w:val="-1"/>
        </w:rPr>
        <w:t>名称：法理学和刑法学</w:t>
      </w:r>
    </w:p>
    <w:p>
      <w:pPr>
        <w:ind w:left="2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一、考试要求</w:t>
      </w:r>
    </w:p>
    <w:p>
      <w:pPr>
        <w:pStyle w:val="BodyText"/>
        <w:ind w:left="22" w:right="13" w:firstLine="481"/>
        <w:spacing w:before="187" w:line="353" w:lineRule="auto"/>
        <w:jc w:val="both"/>
        <w:rPr/>
      </w:pPr>
      <w:r>
        <w:rPr>
          <w:spacing w:val="-3"/>
        </w:rPr>
        <w:t>本考试科目为法学理论与刑法学的综合基础理论课程考试。考</w:t>
      </w:r>
      <w:r>
        <w:rPr>
          <w:spacing w:val="-4"/>
        </w:rPr>
        <w:t>试内容涵盖法</w:t>
      </w:r>
      <w:r>
        <w:rPr/>
        <w:t xml:space="preserve"> </w:t>
      </w:r>
      <w:r>
        <w:rPr>
          <w:spacing w:val="-3"/>
        </w:rPr>
        <w:t>理学和刑法学课程。主要考察考生对法理学和刑法学的基本概念、基本原理和基</w:t>
      </w:r>
      <w:r>
        <w:rPr/>
        <w:t xml:space="preserve"> </w:t>
      </w:r>
      <w:r>
        <w:rPr>
          <w:spacing w:val="-3"/>
        </w:rPr>
        <w:t>本特征等的掌握情况，以及分析实际法律问题的能力。要求考生具备较好理论基</w:t>
      </w:r>
      <w:r>
        <w:rPr/>
        <w:t xml:space="preserve"> </w:t>
      </w:r>
      <w:r>
        <w:rPr>
          <w:spacing w:val="-2"/>
        </w:rPr>
        <w:t>础、综合分析能力、理解能力和语言表达能力等。</w:t>
      </w:r>
    </w:p>
    <w:p>
      <w:pPr>
        <w:ind w:left="27"/>
        <w:spacing w:before="3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503"/>
        <w:spacing w:before="183" w:line="220" w:lineRule="auto"/>
        <w:rPr/>
      </w:pPr>
      <w:r>
        <w:rPr>
          <w:spacing w:val="-3"/>
        </w:rPr>
        <w:t>考试形式为笔试，考试时间为三小时。</w:t>
      </w:r>
    </w:p>
    <w:p>
      <w:pPr>
        <w:ind w:left="28"/>
        <w:spacing w:before="183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三、考试内容</w:t>
      </w:r>
    </w:p>
    <w:p>
      <w:pPr>
        <w:ind w:left="39"/>
        <w:spacing w:before="185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4"/>
        </w:rPr>
        <w:t>（一）法理学部分</w:t>
      </w:r>
      <w:r>
        <w:rPr>
          <w:rFonts w:ascii="SimHei" w:hAnsi="SimHei" w:eastAsia="SimHei" w:cs="SimHei"/>
          <w:sz w:val="24"/>
          <w:szCs w:val="24"/>
          <w:spacing w:val="1"/>
        </w:rPr>
        <w:t>：（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75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4"/>
        </w:rPr>
        <w:t>分）</w:t>
      </w:r>
    </w:p>
    <w:p>
      <w:pPr>
        <w:pStyle w:val="BodyText"/>
        <w:ind w:left="521"/>
        <w:spacing w:before="184" w:line="220" w:lineRule="auto"/>
        <w:rPr/>
      </w:pPr>
      <w:r>
        <w:rPr>
          <w:spacing w:val="-2"/>
        </w:rPr>
        <w:t>1. 导论：法理学的对象、性质与方法</w:t>
      </w:r>
    </w:p>
    <w:p>
      <w:pPr>
        <w:pStyle w:val="BodyText"/>
        <w:ind w:left="28" w:right="40" w:firstLine="478"/>
        <w:spacing w:before="182" w:line="290" w:lineRule="auto"/>
        <w:rPr/>
      </w:pPr>
      <w:r>
        <w:rPr/>
        <w:t>2. 法的本体：包括法的概念、法的本质与</w:t>
      </w:r>
      <w:r>
        <w:rPr>
          <w:spacing w:val="-1"/>
        </w:rPr>
        <w:t>基本特征、法的要素、法的渊源</w:t>
      </w:r>
      <w:r>
        <w:rPr/>
        <w:t xml:space="preserve"> </w:t>
      </w:r>
      <w:r>
        <w:rPr>
          <w:spacing w:val="-1"/>
        </w:rPr>
        <w:t>与效力、法的分类.法律体系、法律关系、法律责任</w:t>
      </w:r>
    </w:p>
    <w:p>
      <w:pPr>
        <w:pStyle w:val="BodyText"/>
        <w:ind w:left="23" w:right="40" w:firstLine="484"/>
        <w:spacing w:before="182" w:line="290" w:lineRule="auto"/>
        <w:rPr/>
      </w:pPr>
      <w:r>
        <w:rPr>
          <w:spacing w:val="-1"/>
        </w:rPr>
        <w:t>3. 法的产生、发展与历史类型：包括法的起源、法的历史类型、法系、法</w:t>
      </w:r>
      <w:r>
        <w:rPr>
          <w:spacing w:val="18"/>
        </w:rPr>
        <w:t xml:space="preserve"> </w:t>
      </w:r>
      <w:r>
        <w:rPr>
          <w:spacing w:val="-2"/>
        </w:rPr>
        <w:t>律继承与法律移植</w:t>
      </w:r>
    </w:p>
    <w:p>
      <w:pPr>
        <w:pStyle w:val="BodyText"/>
        <w:ind w:left="25" w:right="40" w:firstLine="477"/>
        <w:spacing w:before="182" w:line="290" w:lineRule="auto"/>
        <w:rPr/>
      </w:pPr>
      <w:r>
        <w:rPr/>
        <w:t>4. 法的价值：包括法与安全、法与秩序、法与自由</w:t>
      </w:r>
      <w:r>
        <w:rPr>
          <w:spacing w:val="-1"/>
        </w:rPr>
        <w:t>、法与公平正义、法与</w:t>
      </w:r>
      <w:r>
        <w:rPr/>
        <w:t xml:space="preserve"> </w:t>
      </w:r>
      <w:r>
        <w:rPr>
          <w:spacing w:val="-3"/>
        </w:rPr>
        <w:t>人权</w:t>
      </w:r>
    </w:p>
    <w:p>
      <w:pPr>
        <w:pStyle w:val="BodyText"/>
        <w:ind w:left="508"/>
        <w:spacing w:before="182" w:line="220" w:lineRule="auto"/>
        <w:rPr/>
      </w:pPr>
      <w:r>
        <w:rPr>
          <w:spacing w:val="-1"/>
        </w:rPr>
        <w:t>5. 法律方法：包括法律思维、法律解释、法律推理、法律论证</w:t>
      </w:r>
    </w:p>
    <w:p>
      <w:pPr>
        <w:pStyle w:val="BodyText"/>
        <w:ind w:left="22" w:right="15" w:firstLine="482"/>
        <w:spacing w:before="185" w:line="313" w:lineRule="auto"/>
        <w:rPr/>
      </w:pPr>
      <w:r>
        <w:rPr/>
        <w:t>6. 法的制定和实施：包括立法、立法体制、</w:t>
      </w:r>
      <w:r>
        <w:rPr>
          <w:spacing w:val="-1"/>
        </w:rPr>
        <w:t>中国的立法程序、中国特色社</w:t>
      </w:r>
      <w:r>
        <w:rPr/>
        <w:t xml:space="preserve"> </w:t>
      </w:r>
      <w:r>
        <w:rPr>
          <w:spacing w:val="-3"/>
        </w:rPr>
        <w:t>会主义法律体系、法律执行、法律适用、法律遵守、法律实施的正当程序、法律</w:t>
      </w:r>
      <w:r>
        <w:rPr/>
        <w:t xml:space="preserve"> </w:t>
      </w:r>
      <w:r>
        <w:rPr>
          <w:spacing w:val="-2"/>
        </w:rPr>
        <w:t>实施的监督</w:t>
      </w:r>
    </w:p>
    <w:p>
      <w:pPr>
        <w:pStyle w:val="BodyText"/>
        <w:ind w:right="40"/>
        <w:spacing w:before="181" w:line="219" w:lineRule="auto"/>
        <w:jc w:val="right"/>
        <w:rPr/>
      </w:pPr>
      <w:r>
        <w:rPr>
          <w:spacing w:val="-1"/>
        </w:rPr>
        <w:t>7. 法治理论：包括法治的一般原理、中国特色社会主义法治的理论与实践</w:t>
      </w:r>
    </w:p>
    <w:p>
      <w:pPr>
        <w:ind w:left="39"/>
        <w:spacing w:before="184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4"/>
        </w:rPr>
        <w:t>（二）刑法学部分</w:t>
      </w:r>
      <w:r>
        <w:rPr>
          <w:rFonts w:ascii="SimHei" w:hAnsi="SimHei" w:eastAsia="SimHei" w:cs="SimHei"/>
          <w:sz w:val="24"/>
          <w:szCs w:val="24"/>
          <w:spacing w:val="1"/>
        </w:rPr>
        <w:t>：（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75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4"/>
        </w:rPr>
        <w:t>分）</w:t>
      </w:r>
    </w:p>
    <w:p>
      <w:pPr>
        <w:pStyle w:val="BodyText"/>
        <w:ind w:left="43" w:right="40" w:firstLine="478"/>
        <w:spacing w:before="184" w:line="290" w:lineRule="auto"/>
        <w:rPr/>
      </w:pPr>
      <w:r>
        <w:rPr>
          <w:spacing w:val="-1"/>
        </w:rPr>
        <w:t>1. 导论：包括刑法的性质、刑法体系、刑法解释、刑法的基本原则、刑法</w:t>
      </w:r>
      <w:r>
        <w:rPr>
          <w:spacing w:val="5"/>
        </w:rPr>
        <w:t xml:space="preserve"> </w:t>
      </w:r>
      <w:r>
        <w:rPr>
          <w:spacing w:val="-8"/>
        </w:rPr>
        <w:t>的效力和范围。</w:t>
      </w:r>
    </w:p>
    <w:p>
      <w:pPr>
        <w:pStyle w:val="BodyText"/>
        <w:ind w:right="39"/>
        <w:spacing w:before="182" w:line="220" w:lineRule="auto"/>
        <w:jc w:val="right"/>
        <w:rPr/>
      </w:pPr>
      <w:r>
        <w:rPr/>
        <w:t>2. 犯罪论：包括犯罪概念和犯罪构成（犯罪</w:t>
      </w:r>
      <w:r>
        <w:rPr>
          <w:spacing w:val="-1"/>
        </w:rPr>
        <w:t>的客体、客观方面、主体、主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124" w:line="219" w:lineRule="auto"/>
        <w:rPr/>
      </w:pPr>
      <w:r>
        <w:rPr>
          <w:spacing w:val="-5"/>
        </w:rPr>
        <w:t>观方面）、排除社会危害性的行为、犯罪未完成形态、共同犯罪、罪数理论。</w:t>
      </w:r>
    </w:p>
    <w:p>
      <w:pPr>
        <w:pStyle w:val="BodyText"/>
        <w:ind w:left="25" w:firstLine="482"/>
        <w:spacing w:before="184" w:line="289" w:lineRule="auto"/>
        <w:rPr/>
      </w:pPr>
      <w:r>
        <w:rPr>
          <w:spacing w:val="-5"/>
        </w:rPr>
        <w:t>3. 刑罚论：包括刑罚的体系、量刑、刑罚裁量（累犯，坦白、自首与立功，</w:t>
      </w:r>
      <w:r>
        <w:rPr>
          <w:spacing w:val="13"/>
        </w:rPr>
        <w:t xml:space="preserve"> </w:t>
      </w:r>
      <w:r>
        <w:rPr>
          <w:spacing w:val="-11"/>
        </w:rPr>
        <w:t>数罪并罚，缓刑）、刑罚执行（减刑、假释、社区矫正）。</w:t>
      </w:r>
    </w:p>
    <w:p>
      <w:pPr>
        <w:pStyle w:val="BodyText"/>
        <w:ind w:left="502"/>
        <w:spacing w:before="183" w:line="220" w:lineRule="auto"/>
        <w:rPr/>
      </w:pPr>
      <w:r>
        <w:rPr>
          <w:spacing w:val="-2"/>
        </w:rPr>
        <w:t>4. 时效与赦免：包括刑罚的消灭、时效、赦免。</w:t>
      </w:r>
    </w:p>
    <w:p>
      <w:pPr>
        <w:pStyle w:val="BodyText"/>
        <w:ind w:left="38" w:right="4928" w:firstLine="470"/>
        <w:spacing w:before="181" w:line="289" w:lineRule="auto"/>
        <w:rPr>
          <w:rFonts w:ascii="SimHei" w:hAnsi="SimHei" w:eastAsia="SimHei" w:cs="SimHei"/>
        </w:rPr>
      </w:pPr>
      <w:r>
        <w:rPr>
          <w:spacing w:val="-4"/>
        </w:rPr>
        <w:t>5. 刑法修正案的相关内容。</w:t>
      </w:r>
      <w:r>
        <w:rPr>
          <w:spacing w:val="6"/>
        </w:rPr>
        <w:t xml:space="preserve"> </w:t>
      </w:r>
      <w:r>
        <w:rPr>
          <w:rFonts w:ascii="SimHei" w:hAnsi="SimHei" w:eastAsia="SimHei" w:cs="SimHei"/>
          <w:spacing w:val="-3"/>
        </w:rPr>
        <w:t>四、考试题型及比例</w:t>
      </w:r>
    </w:p>
    <w:p>
      <w:pPr>
        <w:ind w:left="39"/>
        <w:spacing w:before="185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（一）法理学部分的试卷题型及比例</w:t>
      </w:r>
    </w:p>
    <w:p>
      <w:pPr>
        <w:pStyle w:val="BodyText"/>
        <w:ind w:left="521"/>
        <w:spacing w:before="185" w:line="219" w:lineRule="auto"/>
        <w:rPr/>
      </w:pPr>
      <w:r>
        <w:rPr>
          <w:spacing w:val="-5"/>
        </w:rPr>
        <w:t>1．简答题（30</w:t>
      </w:r>
      <w:r>
        <w:rPr>
          <w:spacing w:val="-40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506"/>
        <w:spacing w:before="183" w:line="220" w:lineRule="auto"/>
        <w:rPr/>
      </w:pPr>
      <w:r>
        <w:rPr>
          <w:spacing w:val="-3"/>
        </w:rPr>
        <w:t>2．论述题（45</w:t>
      </w:r>
      <w:r>
        <w:rPr>
          <w:spacing w:val="-45"/>
        </w:rPr>
        <w:t xml:space="preserve"> </w:t>
      </w:r>
      <w:r>
        <w:rPr>
          <w:spacing w:val="-3"/>
        </w:rPr>
        <w:t>分）</w:t>
      </w:r>
    </w:p>
    <w:p>
      <w:pPr>
        <w:ind w:left="39"/>
        <w:spacing w:before="182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（二）刑法学部分的试卷题型及比例</w:t>
      </w:r>
    </w:p>
    <w:p>
      <w:pPr>
        <w:pStyle w:val="BodyText"/>
        <w:ind w:left="521"/>
        <w:spacing w:before="184" w:line="219" w:lineRule="auto"/>
        <w:rPr/>
      </w:pPr>
      <w:r>
        <w:rPr>
          <w:spacing w:val="-5"/>
        </w:rPr>
        <w:t>1．简答题（20</w:t>
      </w:r>
      <w:r>
        <w:rPr>
          <w:spacing w:val="-40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506"/>
        <w:spacing w:before="184" w:line="220" w:lineRule="auto"/>
        <w:rPr/>
      </w:pPr>
      <w:r>
        <w:rPr>
          <w:spacing w:val="-3"/>
        </w:rPr>
        <w:t>2．论述题（30</w:t>
      </w:r>
      <w:r>
        <w:rPr>
          <w:spacing w:val="-45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30" w:right="5328" w:firstLine="478"/>
        <w:spacing w:before="181" w:line="290" w:lineRule="auto"/>
        <w:rPr>
          <w:rFonts w:ascii="SimHei" w:hAnsi="SimHei" w:eastAsia="SimHei" w:cs="SimHei"/>
        </w:rPr>
      </w:pPr>
      <w:r>
        <w:rPr>
          <w:spacing w:val="-4"/>
        </w:rPr>
        <w:t>3．案例分析题（25</w:t>
      </w:r>
      <w:r>
        <w:rPr>
          <w:spacing w:val="-43"/>
        </w:rPr>
        <w:t xml:space="preserve"> </w:t>
      </w:r>
      <w:r>
        <w:rPr>
          <w:spacing w:val="-4"/>
        </w:rPr>
        <w:t>分）</w:t>
      </w:r>
      <w:r>
        <w:rPr/>
        <w:t xml:space="preserve"> </w:t>
      </w:r>
      <w:r>
        <w:rPr>
          <w:rFonts w:ascii="SimHei" w:hAnsi="SimHei" w:eastAsia="SimHei" w:cs="SimHei"/>
          <w:spacing w:val="-3"/>
        </w:rPr>
        <w:t>五、参考书目</w:t>
      </w:r>
    </w:p>
    <w:p>
      <w:pPr>
        <w:ind w:left="39"/>
        <w:spacing w:before="183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（一）法理学部分</w:t>
      </w:r>
    </w:p>
    <w:p>
      <w:pPr>
        <w:pStyle w:val="BodyText"/>
        <w:ind w:left="24" w:right="151" w:firstLine="486"/>
        <w:spacing w:before="185" w:line="347" w:lineRule="auto"/>
        <w:rPr/>
      </w:pPr>
      <w:r>
        <w:rPr>
          <w:spacing w:val="-8"/>
        </w:rPr>
        <w:t>马工程教材《法理学（第二版）》，人民出版社、高等教育出版社，2020</w:t>
      </w:r>
      <w:r>
        <w:rPr>
          <w:spacing w:val="-37"/>
        </w:rPr>
        <w:t xml:space="preserve"> </w:t>
      </w:r>
      <w:r>
        <w:rPr>
          <w:spacing w:val="-8"/>
        </w:rPr>
        <w:t>年</w:t>
      </w:r>
      <w:r>
        <w:rPr/>
        <w:t xml:space="preserve"> </w:t>
      </w:r>
      <w:r>
        <w:rPr>
          <w:spacing w:val="-12"/>
        </w:rPr>
        <w:t>版。</w:t>
      </w:r>
    </w:p>
    <w:p>
      <w:pPr>
        <w:ind w:left="39"/>
        <w:spacing w:before="3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（二）刑法学部分</w:t>
      </w:r>
    </w:p>
    <w:p>
      <w:pPr>
        <w:pStyle w:val="BodyText"/>
        <w:ind w:left="511"/>
        <w:spacing w:before="184" w:line="219" w:lineRule="auto"/>
        <w:rPr/>
      </w:pPr>
      <w:r>
        <w:rPr>
          <w:spacing w:val="-11"/>
        </w:rPr>
        <w:t>马工程教材《刑法学（第二版）》（上册</w:t>
      </w:r>
      <w:r>
        <w:rPr>
          <w:spacing w:val="-22"/>
        </w:rPr>
        <w:t>），</w:t>
      </w:r>
      <w:r>
        <w:rPr>
          <w:spacing w:val="-11"/>
        </w:rPr>
        <w:t>高等教育出版社，2023</w:t>
      </w:r>
      <w:r>
        <w:rPr>
          <w:spacing w:val="-49"/>
        </w:rPr>
        <w:t xml:space="preserve"> </w:t>
      </w:r>
      <w:r>
        <w:rPr>
          <w:spacing w:val="-11"/>
        </w:rPr>
        <w:t>年版。</w:t>
      </w:r>
    </w:p>
    <w:sectPr>
      <w:pgSz w:w="11907" w:h="16839"/>
      <w:pgMar w:top="1431" w:right="173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2024-09-29T11:09:54Z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2024-10-11T22:23:10</vt:filetime>
  </property>
</Properties>
</file>