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F6753"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</w:rPr>
        <w:t>5年全国硕士研究生招生考试初试自命题科目考试大纲</w:t>
      </w:r>
    </w:p>
    <w:p w14:paraId="74979427">
      <w:pPr>
        <w:rPr>
          <w:rFonts w:hint="default" w:ascii="Calibri" w:hAnsi="Calibri" w:cs="Calibri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科目代码：</w:t>
      </w:r>
      <w:r>
        <w:rPr>
          <w:rFonts w:hint="default" w:ascii="Calibri" w:hAnsi="Calibri" w:cs="Calibri"/>
          <w:sz w:val="28"/>
          <w:szCs w:val="28"/>
        </w:rPr>
        <w:t xml:space="preserve">441               </w:t>
      </w:r>
    </w:p>
    <w:p w14:paraId="37F9E331">
      <w:pPr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科目名称：出版专业基础</w:t>
      </w:r>
    </w:p>
    <w:p w14:paraId="3B1309B4">
      <w:pPr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满分：150分</w:t>
      </w:r>
    </w:p>
    <w:p w14:paraId="646809B1">
      <w:pPr>
        <w:rPr>
          <w:rFonts w:asciiTheme="minorEastAsia" w:hAnsiTheme="minorEastAsia"/>
          <w:sz w:val="28"/>
          <w:szCs w:val="28"/>
        </w:rPr>
      </w:pPr>
    </w:p>
    <w:p w14:paraId="0648BA33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一、考查目标</w:t>
      </w:r>
    </w:p>
    <w:p w14:paraId="2F1BE369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　　“出版专业基础”测试考生进入出版硕士专业学位学习前必须具备的专业基础知识，包括出版信息检索、编辑出版工作、出版管理与著作权、中外出版史、数字出版及出版学经典文献等。</w:t>
      </w:r>
    </w:p>
    <w:p w14:paraId="77D5002C">
      <w:pPr>
        <w:rPr>
          <w:rFonts w:asciiTheme="minorEastAsia" w:hAnsiTheme="minorEastAsia"/>
          <w:sz w:val="28"/>
          <w:szCs w:val="28"/>
        </w:rPr>
      </w:pPr>
    </w:p>
    <w:p w14:paraId="0310A4C1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二、试卷内容</w:t>
      </w:r>
    </w:p>
    <w:p w14:paraId="63F0097B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　　本考试采取客观试题与主观试题相结合，知识素养与实践能力相结合的测试方法。</w:t>
      </w:r>
    </w:p>
    <w:p w14:paraId="3573C8D9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　　具体涉及内容如下：</w:t>
      </w:r>
    </w:p>
    <w:p w14:paraId="35ECFC55"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（1）出版信息检索</w:t>
      </w:r>
    </w:p>
    <w:p w14:paraId="5F991800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印刷型工具书的排检方法；字典、词典、百科全书、年鉴、手册、名录等书体的特点、类型、功用及使用方法；书目、题录、索引、文摘等文献的特点及使用方法；表谱与图录的特点、类型与使用方法；计算机信息检索的特点与及基本方法；网络信息检索的种类及常用搜索引擎。</w:t>
      </w:r>
    </w:p>
    <w:p w14:paraId="0F3AB103"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）编辑出版工作</w:t>
      </w:r>
    </w:p>
    <w:p w14:paraId="355B0038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出版业的构成；出版物的概念、属性、形态、结构与种类；出版工作的流程。出版工作者的文化追求及职业道德；编辑工作的特点及编辑人员的素养；编辑与读者、作者的关系。编辑工作中的信息采集、选题策划与组稿；审稿与编辑加工；书刊整体设计；校对；音像与电子出版物的管理、制作、编辑加工。印刷要素及各类印刷的特点；书刊印刷用纸量计算方法；书刊印前制作的工作内容、程序和要求；书刊印刷质量及装订质量。出版物发行；发行方式与渠道；出版物营销、出版电商。</w:t>
      </w:r>
    </w:p>
    <w:p w14:paraId="7C48CBAA"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（3）出版管理与著作权</w:t>
      </w:r>
    </w:p>
    <w:p w14:paraId="08796127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出版行政管理部门的构成；出版专业技术人员的类别及其职责，实施出版行政管理的依据；对出版物生产单位的管理；对出版物内容的管理；对出版物质量的管理；对书号、刊号、版号的管理；重大选题备案制度；著作权法所保护作品的范围、权利种类及保护期；著作权的许可使用；著作权的限制；出版单位使用作品的付酬方式；侵犯著作权的法律责任；著作权的贸易与国际出版合作。</w:t>
      </w:r>
    </w:p>
    <w:p w14:paraId="40A25089"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（4）中外出版史</w:t>
      </w:r>
    </w:p>
    <w:p w14:paraId="2DF8786E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文字的产生及图书的起源，古代图书出版业，写本书时代的出版，纸的发明与造纸术，印本书时代的出版，雕版印刷、活字印刷、套版印刷，近现代出版中的变革与发展；外国古代出版萌芽，古希腊罗马时代的图书出版，中世纪的出版机构和编辑出版活动，外国近代出版业的社会文化制度与图书发行，外国现代出版业；信息技术革命中的出版业；阅读史与文字史；名编辑思想研究。</w:t>
      </w:r>
    </w:p>
    <w:p w14:paraId="3030DF0A"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（5）数字出版</w:t>
      </w:r>
    </w:p>
    <w:p w14:paraId="634507F5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数字出版的概念、数字出版的发展历程、数字出版产业、数字出版管理、数字出版技术、数字出版产品策划与运营、数字内容资源管理，数字出版营销与传播，人工智能与出版等。</w:t>
      </w:r>
    </w:p>
    <w:p w14:paraId="1C74300A"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（6）出版学经典文献</w:t>
      </w:r>
    </w:p>
    <w:p w14:paraId="3063B458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新书史研究、出版传播学、社会化阅读、阅读理论研究、阅读分级研究、知识社会学、文本社会学、古典文献学、中西文论等。</w:t>
      </w:r>
    </w:p>
    <w:p w14:paraId="72A0C360">
      <w:pPr>
        <w:rPr>
          <w:rFonts w:asciiTheme="minorEastAsia" w:hAnsiTheme="minorEastAsia"/>
          <w:sz w:val="28"/>
          <w:szCs w:val="28"/>
        </w:rPr>
      </w:pPr>
    </w:p>
    <w:p w14:paraId="31C30A0A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14:paraId="2C70F9C2">
      <w:pPr>
        <w:rPr>
          <w:rFonts w:asciiTheme="minorEastAsia" w:hAnsiTheme="minorEastAsia"/>
          <w:sz w:val="28"/>
          <w:szCs w:val="28"/>
        </w:rPr>
      </w:pPr>
    </w:p>
    <w:p w14:paraId="46208F62">
      <w:pPr>
        <w:rPr>
          <w:rFonts w:asciiTheme="minorEastAsia" w:hAnsiTheme="minorEastAsia"/>
          <w:sz w:val="28"/>
          <w:szCs w:val="28"/>
        </w:rPr>
      </w:pPr>
    </w:p>
    <w:p w14:paraId="530DFE70">
      <w:pPr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15646"/>
      <w:docPartObj>
        <w:docPartGallery w:val="autotext"/>
      </w:docPartObj>
    </w:sdtPr>
    <w:sdtContent>
      <w:p w14:paraId="049D31A9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D86CA0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0C2F3D"/>
    <w:rsid w:val="001723FA"/>
    <w:rsid w:val="001E204C"/>
    <w:rsid w:val="00232963"/>
    <w:rsid w:val="00276976"/>
    <w:rsid w:val="002B1A4B"/>
    <w:rsid w:val="002D23FE"/>
    <w:rsid w:val="002D6B16"/>
    <w:rsid w:val="002E0B63"/>
    <w:rsid w:val="002E6F80"/>
    <w:rsid w:val="0030510F"/>
    <w:rsid w:val="00317199"/>
    <w:rsid w:val="00381A2F"/>
    <w:rsid w:val="003A540A"/>
    <w:rsid w:val="003C6429"/>
    <w:rsid w:val="003E3CEE"/>
    <w:rsid w:val="003E68C7"/>
    <w:rsid w:val="00693E3E"/>
    <w:rsid w:val="006F34A2"/>
    <w:rsid w:val="0071100E"/>
    <w:rsid w:val="007B1B2F"/>
    <w:rsid w:val="00835F77"/>
    <w:rsid w:val="00855637"/>
    <w:rsid w:val="00861D80"/>
    <w:rsid w:val="00871A99"/>
    <w:rsid w:val="00874D3B"/>
    <w:rsid w:val="008A3BD3"/>
    <w:rsid w:val="00911ECF"/>
    <w:rsid w:val="009347AE"/>
    <w:rsid w:val="009C15E4"/>
    <w:rsid w:val="009D2348"/>
    <w:rsid w:val="00A73D8A"/>
    <w:rsid w:val="00B27E13"/>
    <w:rsid w:val="00B3297F"/>
    <w:rsid w:val="00BE0956"/>
    <w:rsid w:val="00C354B7"/>
    <w:rsid w:val="00C864C4"/>
    <w:rsid w:val="00CB619A"/>
    <w:rsid w:val="00DA0110"/>
    <w:rsid w:val="00DA13F4"/>
    <w:rsid w:val="00E04748"/>
    <w:rsid w:val="00EE45C2"/>
    <w:rsid w:val="00F0519D"/>
    <w:rsid w:val="00F10689"/>
    <w:rsid w:val="00F712AF"/>
    <w:rsid w:val="00FE14E1"/>
    <w:rsid w:val="059060B5"/>
    <w:rsid w:val="0AB52231"/>
    <w:rsid w:val="2AE65071"/>
    <w:rsid w:val="3EA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1177</Words>
  <Characters>1192</Characters>
  <Lines>8</Lines>
  <Paragraphs>2</Paragraphs>
  <TotalTime>2</TotalTime>
  <ScaleCrop>false</ScaleCrop>
  <LinksUpToDate>false</LinksUpToDate>
  <CharactersWithSpaces>1227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2024-07-09T12:08:00Z</dcterms:created>
  <dc:creator>hp</dc:creator>
  <cp:lastModifiedBy>夭桃秾李</cp:lastModifiedBy>
  <dcterms:modified xsi:type="dcterms:W3CDTF">2024-07-23T04:53:07Z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538C03C48263483093711AB4F0E36731</vt:lpwstr>
  </property>
</Properties>
</file>