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87"/>
        <w:spacing w:before="180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812</w:t>
      </w:r>
      <w:r>
        <w:rPr>
          <w:rFonts w:ascii="SimHei" w:hAnsi="SimHei" w:eastAsia="SimHei" w:cs="SimHei"/>
          <w:sz w:val="36"/>
          <w:szCs w:val="36"/>
          <w:spacing w:val="-69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公共政策与公共管理研究方法考试大纲</w:t>
      </w:r>
    </w:p>
    <w:p>
      <w:pPr>
        <w:pStyle w:val="BodyText"/>
        <w:ind w:left="507"/>
        <w:spacing w:before="246" w:line="220" w:lineRule="auto"/>
        <w:outlineLvl w:val="1"/>
        <w:rPr/>
      </w:pPr>
      <w:r>
        <w:rPr>
          <w:b/>
          <w:bCs/>
          <w:spacing w:val="-4"/>
        </w:rPr>
        <w:t>一、考试形式及题型</w:t>
      </w:r>
    </w:p>
    <w:p>
      <w:pPr>
        <w:pStyle w:val="BodyText"/>
        <w:ind w:left="563"/>
        <w:spacing w:before="273" w:line="220" w:lineRule="auto"/>
        <w:rPr/>
      </w:pPr>
      <w:r>
        <w:rPr>
          <w:spacing w:val="-4"/>
        </w:rPr>
        <w:t>考试形式：笔试，试卷满分</w:t>
      </w:r>
      <w:r>
        <w:rPr>
          <w:spacing w:val="-26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p>
      <w:pPr>
        <w:pStyle w:val="BodyText"/>
        <w:ind w:left="563"/>
        <w:spacing w:before="275" w:line="219" w:lineRule="auto"/>
        <w:rPr/>
      </w:pPr>
      <w:r>
        <w:rPr>
          <w:spacing w:val="-3"/>
        </w:rPr>
        <w:t>考试题型：简答题、论述题、材料分析题等。</w:t>
      </w:r>
    </w:p>
    <w:p>
      <w:pPr>
        <w:pStyle w:val="BodyText"/>
        <w:ind w:left="507"/>
        <w:spacing w:before="274" w:line="220" w:lineRule="auto"/>
        <w:outlineLvl w:val="1"/>
        <w:rPr/>
      </w:pPr>
      <w:r>
        <w:rPr>
          <w:b/>
          <w:bCs/>
          <w:spacing w:val="-4"/>
        </w:rPr>
        <w:t>二、考试主要内容</w:t>
      </w:r>
    </w:p>
    <w:p>
      <w:pPr>
        <w:pStyle w:val="BodyText"/>
        <w:ind w:left="450"/>
        <w:spacing w:before="273" w:line="220" w:lineRule="auto"/>
        <w:outlineLvl w:val="2"/>
        <w:rPr/>
      </w:pPr>
      <w:r>
        <w:rPr>
          <w:b/>
          <w:bCs/>
          <w:spacing w:val="-4"/>
        </w:rPr>
        <w:t>（一）公共政策理论与实践</w:t>
      </w:r>
    </w:p>
    <w:p>
      <w:pPr>
        <w:pStyle w:val="BodyText"/>
        <w:ind w:left="22" w:right="13" w:firstLine="548"/>
        <w:spacing w:before="276" w:line="421" w:lineRule="auto"/>
        <w:rPr/>
      </w:pPr>
      <w:r>
        <w:rPr>
          <w:spacing w:val="-13"/>
        </w:rPr>
        <w:t>公共政策理论：政策科学研究发展史、政策系统、政策模型、公共决</w:t>
      </w:r>
      <w:r>
        <w:rPr>
          <w:spacing w:val="-14"/>
        </w:rPr>
        <w:t>策体制、</w:t>
      </w:r>
      <w:r>
        <w:rPr/>
        <w:t xml:space="preserve"> </w:t>
      </w:r>
      <w:r>
        <w:rPr>
          <w:spacing w:val="-3"/>
        </w:rPr>
        <w:t>政策过程（政策议程、政策制定、政策执行、政策评估、政策创新与扩散、政策</w:t>
      </w:r>
      <w:r>
        <w:rPr>
          <w:spacing w:val="1"/>
        </w:rPr>
        <w:t xml:space="preserve"> </w:t>
      </w:r>
      <w:r>
        <w:rPr>
          <w:spacing w:val="-2"/>
        </w:rPr>
        <w:t>变迁与终结）、政策价值观、政策分析方法。</w:t>
      </w:r>
    </w:p>
    <w:p>
      <w:pPr>
        <w:pStyle w:val="BodyText"/>
        <w:ind w:left="22" w:right="171" w:firstLine="428"/>
        <w:spacing w:before="40" w:line="421" w:lineRule="auto"/>
        <w:rPr/>
      </w:pPr>
      <w:r>
        <w:rPr>
          <w:spacing w:val="-1"/>
        </w:rPr>
        <w:t>公共政策实践</w:t>
      </w:r>
      <w:r>
        <w:rPr>
          <w:color w:val="828282"/>
          <w:spacing w:val="-1"/>
        </w:rPr>
        <w:t>：</w:t>
      </w:r>
      <w:r>
        <w:rPr>
          <w:spacing w:val="-1"/>
        </w:rPr>
        <w:t>比较研究中国公共政策过程及实践、中国社会保障政策过</w:t>
      </w:r>
      <w:r>
        <w:rPr>
          <w:spacing w:val="14"/>
        </w:rPr>
        <w:t xml:space="preserve"> </w:t>
      </w:r>
      <w:r>
        <w:rPr>
          <w:spacing w:val="-1"/>
        </w:rPr>
        <w:t>程及实践、中国教育政策过程及实践、中国应急管理政策过程及实践、中国文</w:t>
      </w:r>
      <w:r>
        <w:rPr>
          <w:spacing w:val="12"/>
        </w:rPr>
        <w:t xml:space="preserve"> </w:t>
      </w:r>
      <w:r>
        <w:rPr>
          <w:spacing w:val="-2"/>
        </w:rPr>
        <w:t>化管理政策过程及实践、中国财政政策过程及实践。</w:t>
      </w:r>
    </w:p>
    <w:p>
      <w:pPr>
        <w:pStyle w:val="BodyText"/>
        <w:ind w:left="450"/>
        <w:spacing w:before="36" w:line="219" w:lineRule="auto"/>
        <w:outlineLvl w:val="2"/>
        <w:rPr/>
      </w:pPr>
      <w:r>
        <w:rPr>
          <w:b/>
          <w:bCs/>
          <w:spacing w:val="-9"/>
        </w:rPr>
        <w:t>（二）</w:t>
      </w:r>
      <w:r>
        <w:rPr>
          <w:spacing w:val="-56"/>
        </w:rPr>
        <w:t xml:space="preserve"> </w:t>
      </w:r>
      <w:r>
        <w:rPr>
          <w:b/>
          <w:bCs/>
          <w:spacing w:val="-9"/>
        </w:rPr>
        <w:t>公共管理研究方法</w:t>
      </w:r>
    </w:p>
    <w:p>
      <w:pPr>
        <w:pStyle w:val="BodyText"/>
        <w:ind w:left="26" w:right="338" w:firstLine="538"/>
        <w:spacing w:before="276" w:line="416" w:lineRule="auto"/>
        <w:rPr/>
      </w:pPr>
      <w:r>
        <w:rPr/>
        <w:t>社会研究方法基础：理论与研究、选题与文献</w:t>
      </w:r>
      <w:r>
        <w:rPr>
          <w:spacing w:val="-1"/>
        </w:rPr>
        <w:t>综述、研究设计、研究伦</w:t>
      </w:r>
      <w:r>
        <w:rPr/>
        <w:t xml:space="preserve"> </w:t>
      </w:r>
      <w:r>
        <w:rPr>
          <w:spacing w:val="-1"/>
        </w:rPr>
        <w:t>理、测量与操作化、抽样、实验研究、调查</w:t>
      </w:r>
      <w:r>
        <w:rPr>
          <w:spacing w:val="-2"/>
        </w:rPr>
        <w:t>研究、文献研究等。</w:t>
      </w:r>
    </w:p>
    <w:p>
      <w:pPr>
        <w:pStyle w:val="BodyText"/>
        <w:ind w:left="23" w:right="99" w:firstLine="547"/>
        <w:spacing w:before="36" w:line="422" w:lineRule="auto"/>
        <w:rPr/>
      </w:pPr>
      <w:r>
        <w:rPr>
          <w:spacing w:val="-1"/>
        </w:rPr>
        <w:t>公共管理研究方法基础：变量、变量间关系、因果机制、定性与定量资料</w:t>
      </w:r>
      <w:r>
        <w:rPr>
          <w:spacing w:val="14"/>
        </w:rPr>
        <w:t xml:space="preserve"> </w:t>
      </w:r>
      <w:r>
        <w:rPr/>
        <w:t>收集与分析、规范研究、定性实证研究、定量实证研</w:t>
      </w:r>
      <w:r>
        <w:rPr>
          <w:spacing w:val="-1"/>
        </w:rPr>
        <w:t>究、混合研究、研究报告</w:t>
      </w:r>
      <w:r>
        <w:rPr/>
        <w:t xml:space="preserve"> </w:t>
      </w:r>
      <w:r>
        <w:rPr>
          <w:spacing w:val="-9"/>
        </w:rPr>
        <w:t>撰写等。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2024-07-19T10:34:55Z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2024-10-12T09:15:41</vt:filetime>
  </property>
</Properties>
</file>