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06D805">
      <w:pPr>
        <w:spacing w:line="500" w:lineRule="exact"/>
        <w:jc w:val="center"/>
        <w:rPr>
          <w:rFonts w:hint="eastAsia"/>
          <w:b/>
          <w:bCs/>
          <w:sz w:val="28"/>
        </w:rPr>
      </w:pPr>
      <w:bookmarkStart w:id="0" w:name="_GoBack"/>
      <w:bookmarkEnd w:id="0"/>
      <w:r>
        <w:rPr>
          <w:rFonts w:hint="eastAsia"/>
          <w:b/>
          <w:bCs/>
          <w:sz w:val="28"/>
        </w:rPr>
        <w:t>杭州电子科技大学                                                                                                                                                                                                                                                                          全国硕士研究生招生考试业务课考试大纲</w:t>
      </w:r>
    </w:p>
    <w:p w14:paraId="0835DB53">
      <w:pPr>
        <w:spacing w:line="500" w:lineRule="exact"/>
        <w:rPr>
          <w:rFonts w:hint="eastAsia"/>
          <w:b/>
          <w:bCs/>
          <w:u w:val="single"/>
        </w:rPr>
      </w:pPr>
      <w:r>
        <w:rPr>
          <w:rFonts w:hint="eastAsia"/>
          <w:b/>
          <w:bCs/>
          <w:sz w:val="28"/>
          <w:u w:val="single"/>
        </w:rPr>
        <w:t xml:space="preserve">    </w:t>
      </w:r>
      <w:r>
        <w:rPr>
          <w:rFonts w:hint="eastAsia"/>
          <w:b/>
          <w:bCs/>
          <w:sz w:val="28"/>
          <w:u w:val="single"/>
          <w:lang w:val="en-US" w:eastAsia="zh-CN"/>
        </w:rPr>
        <w:t xml:space="preserve"> </w:t>
      </w:r>
      <w:r>
        <w:rPr>
          <w:rFonts w:hint="eastAsia"/>
          <w:b/>
          <w:bCs/>
          <w:sz w:val="28"/>
          <w:u w:val="single"/>
        </w:rPr>
        <w:t xml:space="preserve">考试科目名称：信号与系统     </w:t>
      </w:r>
      <w:r>
        <w:rPr>
          <w:rFonts w:hint="eastAsia"/>
          <w:b/>
          <w:bCs/>
          <w:sz w:val="28"/>
          <w:u w:val="single"/>
          <w:lang w:val="en-US" w:eastAsia="zh-CN"/>
        </w:rPr>
        <w:t xml:space="preserve">  </w:t>
      </w:r>
      <w:r>
        <w:rPr>
          <w:rFonts w:hint="eastAsia"/>
          <w:b/>
          <w:bCs/>
          <w:sz w:val="28"/>
          <w:u w:val="single"/>
        </w:rPr>
        <w:t>科目代码：</w:t>
      </w:r>
      <w:r>
        <w:rPr>
          <w:rFonts w:hint="eastAsia"/>
          <w:b/>
          <w:bCs/>
          <w:sz w:val="28"/>
          <w:u w:val="single"/>
          <w:lang w:val="en-US" w:eastAsia="zh-CN"/>
        </w:rPr>
        <w:t>8</w:t>
      </w:r>
      <w:r>
        <w:rPr>
          <w:rFonts w:hint="eastAsia"/>
          <w:b/>
          <w:bCs/>
          <w:sz w:val="28"/>
          <w:u w:val="single"/>
          <w:lang w:val="en-US" w:eastAsia="zh-CN"/>
        </w:rPr>
        <w:t>43</w:t>
      </w:r>
      <w:r>
        <w:rPr>
          <w:rFonts w:hint="eastAsia"/>
          <w:b/>
          <w:bCs/>
          <w:sz w:val="28"/>
          <w:u w:val="single"/>
        </w:rPr>
        <w:t xml:space="preserve">           </w:t>
      </w:r>
    </w:p>
    <w:p w14:paraId="3F028198">
      <w:pPr>
        <w:spacing w:line="320" w:lineRule="atLeast"/>
        <w:rPr>
          <w:rFonts w:hint="eastAsia" w:ascii="黑体" w:eastAsia="黑体"/>
          <w:sz w:val="28"/>
          <w:szCs w:val="28"/>
        </w:rPr>
      </w:pPr>
      <w:r>
        <w:rPr>
          <w:rFonts w:hint="eastAsia" w:ascii="黑体" w:eastAsia="黑体"/>
          <w:sz w:val="28"/>
          <w:szCs w:val="28"/>
        </w:rPr>
        <w:t>一、信号与系统概述</w:t>
      </w:r>
    </w:p>
    <w:p w14:paraId="0A89A181">
      <w:pPr>
        <w:spacing w:line="320" w:lineRule="atLeast"/>
        <w:ind w:firstLine="480" w:firstLineChars="200"/>
        <w:rPr>
          <w:rFonts w:hint="eastAsia" w:ascii="宋体" w:hAnsi="宋体"/>
          <w:sz w:val="24"/>
          <w:szCs w:val="21"/>
        </w:rPr>
      </w:pPr>
      <w:r>
        <w:rPr>
          <w:rFonts w:hint="eastAsia" w:ascii="宋体" w:hAnsi="宋体"/>
          <w:sz w:val="24"/>
          <w:szCs w:val="21"/>
        </w:rPr>
        <w:t>1、掌握连续与离散时间信号的定义和分类；掌握并能进行周期信号的判断及基本周期的计算；能计算信号的能量和功率；</w:t>
      </w:r>
    </w:p>
    <w:p w14:paraId="7EF2D381">
      <w:pPr>
        <w:spacing w:line="320" w:lineRule="atLeast"/>
        <w:ind w:firstLine="480" w:firstLineChars="200"/>
        <w:rPr>
          <w:rFonts w:hint="eastAsia" w:ascii="宋体" w:hAnsi="宋体"/>
          <w:sz w:val="24"/>
          <w:szCs w:val="21"/>
        </w:rPr>
      </w:pPr>
      <w:r>
        <w:rPr>
          <w:rFonts w:hint="eastAsia" w:ascii="宋体" w:hAnsi="宋体"/>
          <w:sz w:val="24"/>
          <w:szCs w:val="21"/>
        </w:rPr>
        <w:t>2、掌握常用连续与离散信号时间的函数和图形表示，能进行函数和图形间的转换；</w:t>
      </w:r>
    </w:p>
    <w:p w14:paraId="5C39A606">
      <w:pPr>
        <w:spacing w:line="320" w:lineRule="atLeast"/>
        <w:ind w:firstLine="480" w:firstLineChars="200"/>
        <w:rPr>
          <w:rFonts w:hint="eastAsia" w:ascii="宋体" w:hAnsi="宋体"/>
          <w:sz w:val="24"/>
          <w:szCs w:val="21"/>
        </w:rPr>
      </w:pPr>
      <w:r>
        <w:rPr>
          <w:rFonts w:hint="eastAsia" w:ascii="宋体" w:hAnsi="宋体"/>
          <w:sz w:val="24"/>
          <w:szCs w:val="21"/>
        </w:rPr>
        <w:t>3、掌握连续与离散时间信号的基本运算，包括尺度变换、平移、反转、积分和微分、差分和累加；</w:t>
      </w:r>
    </w:p>
    <w:p w14:paraId="26E2ECAE">
      <w:pPr>
        <w:spacing w:line="320" w:lineRule="atLeast"/>
        <w:ind w:firstLine="480" w:firstLineChars="200"/>
        <w:rPr>
          <w:rFonts w:hint="eastAsia" w:ascii="宋体" w:hAnsi="宋体"/>
          <w:sz w:val="24"/>
          <w:szCs w:val="21"/>
        </w:rPr>
      </w:pPr>
      <w:r>
        <w:rPr>
          <w:rFonts w:hint="eastAsia" w:ascii="宋体" w:hAnsi="宋体"/>
          <w:sz w:val="24"/>
          <w:szCs w:val="21"/>
        </w:rPr>
        <w:t>4、掌握连续与离散时间的单位冲激与单位阶跃信号；</w:t>
      </w:r>
    </w:p>
    <w:p w14:paraId="76652E91">
      <w:pPr>
        <w:spacing w:line="320" w:lineRule="atLeast"/>
        <w:ind w:firstLine="480" w:firstLineChars="200"/>
        <w:rPr>
          <w:rFonts w:hint="eastAsia" w:ascii="宋体" w:hAnsi="宋体"/>
          <w:sz w:val="24"/>
          <w:szCs w:val="21"/>
        </w:rPr>
      </w:pPr>
      <w:r>
        <w:rPr>
          <w:rFonts w:hint="eastAsia" w:ascii="宋体" w:hAnsi="宋体"/>
          <w:sz w:val="24"/>
          <w:szCs w:val="21"/>
        </w:rPr>
        <w:t>5、理解连续与离散时间系统的定义和分类，理解系统的性质并能进行判断，掌握连续与离散时间线性时不变系统（LTI）的特性；</w:t>
      </w:r>
    </w:p>
    <w:p w14:paraId="2C31649E">
      <w:pPr>
        <w:spacing w:line="320" w:lineRule="atLeast"/>
        <w:ind w:firstLine="480" w:firstLineChars="200"/>
        <w:rPr>
          <w:rFonts w:hint="eastAsia" w:ascii="宋体" w:hAnsi="宋体"/>
          <w:sz w:val="24"/>
          <w:szCs w:val="21"/>
        </w:rPr>
      </w:pPr>
      <w:r>
        <w:rPr>
          <w:rFonts w:hint="eastAsia" w:ascii="宋体" w:hAnsi="宋体"/>
          <w:sz w:val="24"/>
          <w:szCs w:val="21"/>
        </w:rPr>
        <w:t>6、理解信号与系统分析的基本思路和方法，掌握连续时间系统的方框图表示和离散时间系统的信号流图表示。</w:t>
      </w:r>
    </w:p>
    <w:p w14:paraId="54E130B6">
      <w:pPr>
        <w:pBdr>
          <w:top w:val="none" w:color="000000" w:sz="0" w:space="0"/>
          <w:left w:val="none" w:color="000000" w:sz="0" w:space="0"/>
          <w:bottom w:val="none" w:color="000000" w:sz="0" w:space="0"/>
          <w:right w:val="none" w:color="000000" w:sz="0" w:space="0"/>
        </w:pBdr>
        <w:autoSpaceDN w:val="0"/>
        <w:spacing w:line="320" w:lineRule="atLeast"/>
        <w:jc w:val="left"/>
        <w:rPr>
          <w:rFonts w:hint="eastAsia" w:ascii="宋体" w:hAnsi="宋体"/>
          <w:sz w:val="24"/>
          <w:szCs w:val="21"/>
        </w:rPr>
      </w:pPr>
      <w:r>
        <w:rPr>
          <w:rFonts w:hint="eastAsia" w:ascii="宋体" w:hAnsi="宋体"/>
          <w:sz w:val="24"/>
          <w:szCs w:val="21"/>
        </w:rPr>
        <w:t xml:space="preserve">   </w:t>
      </w:r>
    </w:p>
    <w:p w14:paraId="36F2CC6F">
      <w:pPr>
        <w:spacing w:line="320" w:lineRule="atLeast"/>
        <w:rPr>
          <w:rFonts w:hint="eastAsia" w:ascii="宋体" w:hAnsi="宋体"/>
          <w:b/>
          <w:bCs/>
          <w:sz w:val="24"/>
        </w:rPr>
      </w:pPr>
      <w:r>
        <w:rPr>
          <w:rFonts w:hint="eastAsia" w:ascii="黑体" w:eastAsia="黑体"/>
          <w:sz w:val="28"/>
          <w:szCs w:val="28"/>
        </w:rPr>
        <w:t>二、连续与离散时间线性时不变系统的时域分析</w:t>
      </w:r>
    </w:p>
    <w:p w14:paraId="3F7CE66C">
      <w:pPr>
        <w:spacing w:line="320" w:lineRule="atLeast"/>
        <w:ind w:firstLine="480" w:firstLineChars="200"/>
        <w:rPr>
          <w:rFonts w:hint="eastAsia" w:ascii="宋体" w:hAnsi="宋体"/>
          <w:sz w:val="24"/>
          <w:szCs w:val="21"/>
        </w:rPr>
      </w:pPr>
      <w:r>
        <w:rPr>
          <w:rFonts w:hint="eastAsia" w:ascii="宋体" w:hAnsi="宋体"/>
          <w:sz w:val="24"/>
          <w:szCs w:val="21"/>
        </w:rPr>
        <w:t>1、理解信号与系统时域分析中的分解思路</w:t>
      </w:r>
      <w:r>
        <w:rPr>
          <w:rFonts w:ascii="宋体" w:hAnsi="宋体"/>
          <w:sz w:val="24"/>
          <w:szCs w:val="21"/>
        </w:rPr>
        <w:t>；</w:t>
      </w:r>
    </w:p>
    <w:p w14:paraId="30DFA21B">
      <w:pPr>
        <w:spacing w:line="320" w:lineRule="atLeast"/>
        <w:ind w:firstLine="480" w:firstLineChars="200"/>
        <w:rPr>
          <w:rFonts w:hint="eastAsia" w:ascii="宋体" w:hAnsi="宋体"/>
          <w:sz w:val="24"/>
          <w:szCs w:val="21"/>
        </w:rPr>
      </w:pPr>
      <w:r>
        <w:rPr>
          <w:rFonts w:hint="eastAsia" w:ascii="宋体" w:hAnsi="宋体"/>
          <w:sz w:val="24"/>
          <w:szCs w:val="21"/>
        </w:rPr>
        <w:t>2、理解LTI系统的卷积表示；</w:t>
      </w:r>
    </w:p>
    <w:p w14:paraId="136318D5">
      <w:pPr>
        <w:spacing w:line="320" w:lineRule="atLeast"/>
        <w:ind w:firstLine="480" w:firstLineChars="200"/>
        <w:rPr>
          <w:rFonts w:hint="eastAsia" w:ascii="宋体" w:hAnsi="宋体"/>
          <w:sz w:val="24"/>
          <w:szCs w:val="21"/>
        </w:rPr>
      </w:pPr>
      <w:r>
        <w:rPr>
          <w:rFonts w:hint="eastAsia" w:ascii="宋体" w:hAnsi="宋体"/>
          <w:sz w:val="24"/>
          <w:szCs w:val="21"/>
        </w:rPr>
        <w:t>3、掌握卷积和时域分析的关系本质及其计算；</w:t>
      </w:r>
    </w:p>
    <w:p w14:paraId="3B056D00">
      <w:pPr>
        <w:spacing w:line="320" w:lineRule="atLeast"/>
        <w:ind w:firstLine="480" w:firstLineChars="200"/>
        <w:rPr>
          <w:rFonts w:hint="eastAsia" w:ascii="宋体" w:hAnsi="宋体"/>
          <w:sz w:val="24"/>
          <w:szCs w:val="21"/>
        </w:rPr>
      </w:pPr>
      <w:r>
        <w:rPr>
          <w:rFonts w:hint="eastAsia" w:ascii="宋体" w:hAnsi="宋体"/>
          <w:sz w:val="24"/>
          <w:szCs w:val="21"/>
        </w:rPr>
        <w:t>4、掌握利用输入输出方程和系统单位冲激响应分析和解释系统的性质；</w:t>
      </w:r>
    </w:p>
    <w:p w14:paraId="1C63BFDE">
      <w:pPr>
        <w:spacing w:line="320" w:lineRule="atLeast"/>
        <w:ind w:firstLine="480" w:firstLineChars="200"/>
        <w:rPr>
          <w:rFonts w:hint="eastAsia" w:ascii="宋体" w:hAnsi="宋体"/>
          <w:sz w:val="24"/>
          <w:szCs w:val="21"/>
        </w:rPr>
      </w:pPr>
      <w:r>
        <w:rPr>
          <w:rFonts w:hint="eastAsia" w:ascii="宋体" w:hAnsi="宋体"/>
          <w:sz w:val="24"/>
          <w:szCs w:val="21"/>
        </w:rPr>
        <w:t>5、掌握线性常系数微分和差分方程分别与对应的系统方框图表示和信号流图表示的转换。</w:t>
      </w:r>
    </w:p>
    <w:p w14:paraId="0096FE0A">
      <w:pPr>
        <w:spacing w:line="320" w:lineRule="atLeast"/>
        <w:rPr>
          <w:rFonts w:hint="eastAsia" w:ascii="宋体" w:hAnsi="宋体"/>
          <w:sz w:val="24"/>
          <w:szCs w:val="21"/>
        </w:rPr>
      </w:pPr>
    </w:p>
    <w:p w14:paraId="2B5BD9C2">
      <w:pPr>
        <w:spacing w:line="320" w:lineRule="atLeast"/>
        <w:rPr>
          <w:rFonts w:hint="eastAsia" w:ascii="黑体" w:eastAsia="黑体"/>
          <w:sz w:val="28"/>
          <w:szCs w:val="28"/>
        </w:rPr>
      </w:pPr>
      <w:r>
        <w:rPr>
          <w:rFonts w:hint="eastAsia" w:ascii="黑体" w:eastAsia="黑体"/>
          <w:sz w:val="28"/>
          <w:szCs w:val="28"/>
        </w:rPr>
        <w:t>三、连续与离散时间信号的傅立叶变换和信号的频域分析</w:t>
      </w:r>
    </w:p>
    <w:p w14:paraId="3C8E3BCA">
      <w:pPr>
        <w:spacing w:line="320" w:lineRule="atLeast"/>
        <w:ind w:firstLine="480" w:firstLineChars="200"/>
        <w:rPr>
          <w:rFonts w:hint="eastAsia" w:ascii="宋体" w:hAnsi="宋体"/>
          <w:sz w:val="24"/>
          <w:szCs w:val="21"/>
        </w:rPr>
      </w:pPr>
      <w:r>
        <w:rPr>
          <w:rFonts w:hint="eastAsia" w:ascii="宋体" w:hAnsi="宋体"/>
          <w:sz w:val="24"/>
          <w:szCs w:val="21"/>
        </w:rPr>
        <w:t>1、掌握周期信号和非周期信号的傅立叶分析的定义、</w:t>
      </w:r>
      <w:r>
        <w:rPr>
          <w:rFonts w:ascii="宋体" w:hAnsi="宋体"/>
          <w:sz w:val="24"/>
          <w:szCs w:val="21"/>
        </w:rPr>
        <w:t>性质；</w:t>
      </w:r>
    </w:p>
    <w:p w14:paraId="13081419">
      <w:pPr>
        <w:spacing w:line="320" w:lineRule="atLeast"/>
        <w:ind w:firstLine="480" w:firstLineChars="200"/>
        <w:rPr>
          <w:rFonts w:hint="eastAsia" w:ascii="宋体" w:hAnsi="宋体"/>
          <w:sz w:val="24"/>
          <w:szCs w:val="21"/>
        </w:rPr>
      </w:pPr>
      <w:r>
        <w:rPr>
          <w:rFonts w:hint="eastAsia" w:ascii="宋体" w:hAnsi="宋体"/>
          <w:sz w:val="24"/>
          <w:szCs w:val="21"/>
        </w:rPr>
        <w:t>2、掌握周期信号和非周期信号傅</w:t>
      </w:r>
      <w:r>
        <w:rPr>
          <w:rFonts w:ascii="宋体" w:hAnsi="宋体"/>
          <w:sz w:val="24"/>
          <w:szCs w:val="21"/>
        </w:rPr>
        <w:t>里</w:t>
      </w:r>
      <w:r>
        <w:rPr>
          <w:rFonts w:hint="eastAsia" w:ascii="宋体" w:hAnsi="宋体"/>
          <w:sz w:val="24"/>
          <w:szCs w:val="21"/>
        </w:rPr>
        <w:t>叶分析的计算；</w:t>
      </w:r>
    </w:p>
    <w:p w14:paraId="47850640">
      <w:pPr>
        <w:spacing w:line="320" w:lineRule="atLeast"/>
        <w:ind w:firstLine="480" w:firstLineChars="200"/>
        <w:rPr>
          <w:rFonts w:hint="eastAsia" w:ascii="宋体" w:hAnsi="宋体"/>
          <w:sz w:val="24"/>
          <w:szCs w:val="21"/>
        </w:rPr>
      </w:pPr>
      <w:r>
        <w:rPr>
          <w:rFonts w:hint="eastAsia" w:ascii="宋体" w:hAnsi="宋体"/>
          <w:sz w:val="24"/>
          <w:szCs w:val="21"/>
        </w:rPr>
        <w:t>3、理解傅立叶分析和信号频域分析的关系</w:t>
      </w:r>
      <w:r>
        <w:rPr>
          <w:rFonts w:ascii="宋体" w:hAnsi="宋体"/>
          <w:sz w:val="24"/>
          <w:szCs w:val="21"/>
        </w:rPr>
        <w:t>；</w:t>
      </w:r>
    </w:p>
    <w:p w14:paraId="56025DFA">
      <w:pPr>
        <w:spacing w:line="320" w:lineRule="atLeast"/>
        <w:ind w:firstLine="480" w:firstLineChars="200"/>
        <w:rPr>
          <w:rFonts w:hint="eastAsia" w:ascii="宋体" w:hAnsi="宋体"/>
          <w:sz w:val="24"/>
          <w:szCs w:val="21"/>
        </w:rPr>
      </w:pPr>
      <w:r>
        <w:rPr>
          <w:rFonts w:hint="eastAsia" w:ascii="宋体" w:hAnsi="宋体"/>
          <w:sz w:val="24"/>
          <w:szCs w:val="21"/>
        </w:rPr>
        <w:t>4、掌握LTI系统的频域分析的常用方法。</w:t>
      </w:r>
    </w:p>
    <w:p w14:paraId="37675A2F">
      <w:pPr>
        <w:spacing w:line="320" w:lineRule="atLeast"/>
        <w:ind w:firstLine="480" w:firstLineChars="200"/>
        <w:rPr>
          <w:rFonts w:hint="eastAsia" w:ascii="宋体" w:hAnsi="宋体"/>
          <w:sz w:val="24"/>
          <w:szCs w:val="21"/>
        </w:rPr>
      </w:pPr>
    </w:p>
    <w:p w14:paraId="59B7C442">
      <w:pPr>
        <w:spacing w:line="320" w:lineRule="atLeast"/>
        <w:rPr>
          <w:rFonts w:hint="eastAsia" w:ascii="黑体" w:eastAsia="黑体"/>
          <w:sz w:val="28"/>
          <w:szCs w:val="28"/>
        </w:rPr>
      </w:pPr>
      <w:r>
        <w:rPr>
          <w:rFonts w:hint="eastAsia" w:ascii="黑体" w:eastAsia="黑体"/>
          <w:sz w:val="28"/>
          <w:szCs w:val="28"/>
        </w:rPr>
        <w:t>四、信号与系统的时、频特性及分析</w:t>
      </w:r>
    </w:p>
    <w:p w14:paraId="5964CD9D">
      <w:pPr>
        <w:spacing w:line="320" w:lineRule="atLeast"/>
        <w:ind w:firstLine="480" w:firstLineChars="200"/>
        <w:rPr>
          <w:rFonts w:hint="eastAsia" w:ascii="宋体" w:hAnsi="宋体"/>
          <w:sz w:val="24"/>
          <w:szCs w:val="21"/>
        </w:rPr>
      </w:pPr>
      <w:r>
        <w:rPr>
          <w:rFonts w:hint="eastAsia" w:ascii="宋体" w:hAnsi="宋体"/>
          <w:sz w:val="24"/>
          <w:szCs w:val="21"/>
        </w:rPr>
        <w:t>1、掌握信号与系统的模和相位的表示方法；</w:t>
      </w:r>
    </w:p>
    <w:p w14:paraId="08352D2B">
      <w:pPr>
        <w:spacing w:line="320" w:lineRule="atLeast"/>
        <w:ind w:firstLine="480" w:firstLineChars="200"/>
        <w:rPr>
          <w:rFonts w:hint="eastAsia" w:ascii="宋体" w:hAnsi="宋体"/>
          <w:sz w:val="24"/>
          <w:szCs w:val="21"/>
        </w:rPr>
      </w:pPr>
      <w:r>
        <w:rPr>
          <w:rFonts w:hint="eastAsia" w:ascii="宋体" w:hAnsi="宋体"/>
          <w:sz w:val="24"/>
          <w:szCs w:val="21"/>
        </w:rPr>
        <w:t>2、理解LTI系统的时、频特性表示和对应关系；</w:t>
      </w:r>
    </w:p>
    <w:p w14:paraId="6868768D">
      <w:pPr>
        <w:spacing w:line="320" w:lineRule="atLeast"/>
        <w:ind w:firstLine="480" w:firstLineChars="200"/>
        <w:rPr>
          <w:rFonts w:hint="eastAsia" w:ascii="宋体" w:hAnsi="宋体"/>
          <w:sz w:val="24"/>
          <w:szCs w:val="21"/>
        </w:rPr>
      </w:pPr>
      <w:r>
        <w:rPr>
          <w:rFonts w:hint="eastAsia" w:ascii="宋体" w:hAnsi="宋体"/>
          <w:sz w:val="24"/>
          <w:szCs w:val="21"/>
        </w:rPr>
        <w:t>3、掌握LTI系统频率响应函数、单位冲激响应函数、方框图表示（信号流图表示）、线性常系数差分和微分方程之间的过渡和转换；</w:t>
      </w:r>
    </w:p>
    <w:p w14:paraId="2BF66049">
      <w:pPr>
        <w:spacing w:line="320" w:lineRule="atLeast"/>
        <w:ind w:firstLine="480" w:firstLineChars="200"/>
        <w:rPr>
          <w:rFonts w:hint="eastAsia" w:ascii="宋体" w:hAnsi="宋体"/>
          <w:sz w:val="24"/>
          <w:szCs w:val="21"/>
        </w:rPr>
      </w:pPr>
      <w:r>
        <w:rPr>
          <w:rFonts w:hint="eastAsia" w:ascii="宋体" w:hAnsi="宋体"/>
          <w:sz w:val="24"/>
          <w:szCs w:val="21"/>
        </w:rPr>
        <w:t>4、理解采样定理并掌握典型的冲激串采样及重建；</w:t>
      </w:r>
    </w:p>
    <w:p w14:paraId="27D257E5">
      <w:pPr>
        <w:spacing w:line="320" w:lineRule="atLeast"/>
        <w:ind w:firstLine="480" w:firstLineChars="200"/>
        <w:rPr>
          <w:rFonts w:hint="eastAsia" w:ascii="宋体" w:hAnsi="宋体"/>
          <w:sz w:val="24"/>
          <w:szCs w:val="21"/>
        </w:rPr>
      </w:pPr>
      <w:r>
        <w:rPr>
          <w:rFonts w:hint="eastAsia" w:ascii="宋体" w:hAnsi="宋体"/>
          <w:sz w:val="24"/>
          <w:szCs w:val="21"/>
        </w:rPr>
        <w:t>5、掌握连续时间与离散时间信号的相互转换的处理方法。</w:t>
      </w:r>
    </w:p>
    <w:p w14:paraId="2785728B">
      <w:pPr>
        <w:spacing w:line="320" w:lineRule="atLeast"/>
        <w:ind w:firstLine="480" w:firstLineChars="200"/>
        <w:rPr>
          <w:rFonts w:hint="eastAsia" w:ascii="宋体" w:hAnsi="宋体"/>
          <w:sz w:val="24"/>
          <w:szCs w:val="21"/>
        </w:rPr>
      </w:pPr>
    </w:p>
    <w:p w14:paraId="67FD4A79">
      <w:pPr>
        <w:spacing w:line="320" w:lineRule="atLeast"/>
        <w:rPr>
          <w:rFonts w:hint="eastAsia" w:ascii="黑体" w:eastAsia="黑体"/>
          <w:sz w:val="28"/>
          <w:szCs w:val="28"/>
        </w:rPr>
      </w:pPr>
      <w:r>
        <w:rPr>
          <w:rFonts w:hint="eastAsia" w:ascii="黑体" w:eastAsia="黑体"/>
          <w:sz w:val="28"/>
          <w:szCs w:val="28"/>
        </w:rPr>
        <w:t>五、拉普拉斯变换及连续时间系统的S域分析</w:t>
      </w:r>
    </w:p>
    <w:p w14:paraId="6AB3DB26">
      <w:pPr>
        <w:spacing w:line="320" w:lineRule="atLeast"/>
        <w:ind w:firstLine="480" w:firstLineChars="200"/>
        <w:rPr>
          <w:rFonts w:hint="eastAsia" w:ascii="宋体" w:hAnsi="宋体"/>
          <w:sz w:val="24"/>
          <w:szCs w:val="21"/>
        </w:rPr>
      </w:pPr>
      <w:r>
        <w:rPr>
          <w:rFonts w:hint="eastAsia" w:ascii="宋体" w:hAnsi="宋体"/>
          <w:sz w:val="24"/>
          <w:szCs w:val="21"/>
        </w:rPr>
        <w:t>1、掌握拉普拉斯变换的定义、性质及与傅里叶变换的关系；</w:t>
      </w:r>
    </w:p>
    <w:p w14:paraId="4ECDD84A">
      <w:pPr>
        <w:spacing w:line="320" w:lineRule="atLeast"/>
        <w:ind w:firstLine="480" w:firstLineChars="200"/>
        <w:rPr>
          <w:rFonts w:hint="eastAsia" w:ascii="宋体" w:hAnsi="宋体"/>
          <w:sz w:val="24"/>
          <w:szCs w:val="21"/>
        </w:rPr>
      </w:pPr>
      <w:r>
        <w:rPr>
          <w:rFonts w:hint="eastAsia" w:ascii="宋体" w:hAnsi="宋体"/>
          <w:sz w:val="24"/>
          <w:szCs w:val="21"/>
        </w:rPr>
        <w:t>2、掌握连续时间LTI系统的系统函数对系统的表征及系统性质的分析和相关计算</w:t>
      </w:r>
      <w:r>
        <w:rPr>
          <w:rFonts w:ascii="宋体" w:hAnsi="宋体"/>
          <w:sz w:val="24"/>
          <w:szCs w:val="21"/>
        </w:rPr>
        <w:t>；</w:t>
      </w:r>
    </w:p>
    <w:p w14:paraId="44F2053B">
      <w:pPr>
        <w:spacing w:line="320" w:lineRule="atLeast"/>
        <w:ind w:firstLine="480" w:firstLineChars="200"/>
        <w:rPr>
          <w:rFonts w:hint="eastAsia" w:ascii="宋体" w:hAnsi="宋体"/>
          <w:sz w:val="24"/>
          <w:szCs w:val="21"/>
        </w:rPr>
      </w:pPr>
      <w:r>
        <w:rPr>
          <w:rFonts w:hint="eastAsia" w:ascii="宋体" w:hAnsi="宋体"/>
          <w:sz w:val="24"/>
          <w:szCs w:val="21"/>
        </w:rPr>
        <w:t>3、掌握连续时间LTI系统的系统函数、频率响应函数、单位冲激响应、线性常系数微分方程与LTI系统方框图之间的相互转换。</w:t>
      </w:r>
    </w:p>
    <w:p w14:paraId="2DDA7DF7">
      <w:pPr>
        <w:spacing w:line="320" w:lineRule="atLeast"/>
        <w:ind w:firstLine="480" w:firstLineChars="200"/>
        <w:rPr>
          <w:rFonts w:hint="eastAsia" w:ascii="宋体" w:hAnsi="宋体"/>
          <w:sz w:val="24"/>
          <w:szCs w:val="21"/>
        </w:rPr>
      </w:pPr>
    </w:p>
    <w:p w14:paraId="340A5B4B">
      <w:pPr>
        <w:spacing w:line="320" w:lineRule="atLeast"/>
        <w:rPr>
          <w:rFonts w:hint="eastAsia" w:ascii="黑体" w:eastAsia="黑体"/>
          <w:sz w:val="28"/>
          <w:szCs w:val="28"/>
        </w:rPr>
      </w:pPr>
      <w:r>
        <w:rPr>
          <w:rFonts w:hint="eastAsia" w:ascii="黑体" w:eastAsia="黑体"/>
          <w:sz w:val="28"/>
          <w:szCs w:val="28"/>
        </w:rPr>
        <w:t>六、z变换及离散时间系统的z域分析</w:t>
      </w:r>
    </w:p>
    <w:p w14:paraId="2DB7ABA7">
      <w:pPr>
        <w:spacing w:line="320" w:lineRule="atLeast"/>
        <w:ind w:firstLine="480" w:firstLineChars="200"/>
        <w:rPr>
          <w:rFonts w:hint="eastAsia" w:ascii="宋体" w:hAnsi="宋体"/>
          <w:sz w:val="24"/>
          <w:szCs w:val="21"/>
        </w:rPr>
      </w:pPr>
      <w:r>
        <w:rPr>
          <w:rFonts w:hint="eastAsia" w:ascii="宋体" w:hAnsi="宋体"/>
          <w:sz w:val="24"/>
          <w:szCs w:val="21"/>
        </w:rPr>
        <w:t>1、掌握</w:t>
      </w:r>
      <w:r>
        <w:rPr>
          <w:rFonts w:ascii="宋体" w:hAnsi="宋体"/>
          <w:sz w:val="24"/>
          <w:szCs w:val="21"/>
        </w:rPr>
        <w:t>z</w:t>
      </w:r>
      <w:r>
        <w:rPr>
          <w:rFonts w:hint="eastAsia" w:ascii="宋体" w:hAnsi="宋体"/>
          <w:sz w:val="24"/>
          <w:szCs w:val="21"/>
        </w:rPr>
        <w:t>变换的定义、性质及与傅立叶变换的关系。</w:t>
      </w:r>
    </w:p>
    <w:p w14:paraId="461F2709">
      <w:pPr>
        <w:spacing w:line="260" w:lineRule="exact"/>
        <w:ind w:firstLine="480" w:firstLineChars="200"/>
        <w:jc w:val="left"/>
        <w:rPr>
          <w:rFonts w:hint="eastAsia" w:ascii="宋体" w:hAnsi="宋体"/>
          <w:sz w:val="24"/>
          <w:szCs w:val="21"/>
        </w:rPr>
      </w:pPr>
      <w:r>
        <w:rPr>
          <w:rFonts w:hint="eastAsia" w:ascii="宋体" w:hAnsi="宋体"/>
          <w:sz w:val="24"/>
          <w:szCs w:val="21"/>
        </w:rPr>
        <w:t>2、掌握离散时间LTI系统的系统函数及系统性质的分析和相关计算。</w:t>
      </w:r>
    </w:p>
    <w:p w14:paraId="4B3C13DC">
      <w:pPr>
        <w:spacing w:line="260" w:lineRule="exact"/>
        <w:ind w:firstLine="480" w:firstLineChars="200"/>
        <w:jc w:val="left"/>
        <w:rPr>
          <w:rFonts w:hint="eastAsia" w:ascii="宋体" w:hAnsi="宋体"/>
          <w:sz w:val="24"/>
          <w:szCs w:val="21"/>
        </w:rPr>
      </w:pPr>
      <w:r>
        <w:rPr>
          <w:rFonts w:hint="eastAsia" w:ascii="宋体" w:hAnsi="宋体"/>
          <w:sz w:val="24"/>
          <w:szCs w:val="21"/>
        </w:rPr>
        <w:t>3、掌握离散时间LTI系统的系统函数、频率响应函数、单位冲激响应、线性常系数差分方程与系统信号流图之间的相互转换。</w:t>
      </w:r>
    </w:p>
    <w:p w14:paraId="5EB7BB47">
      <w:pPr>
        <w:spacing w:line="320" w:lineRule="atLeast"/>
        <w:ind w:firstLine="480" w:firstLineChars="200"/>
        <w:rPr>
          <w:rFonts w:hint="eastAsia" w:ascii="宋体" w:hAnsi="宋体"/>
          <w:sz w:val="24"/>
          <w:szCs w:val="21"/>
        </w:rPr>
      </w:pPr>
    </w:p>
    <w:p w14:paraId="65838074">
      <w:pPr>
        <w:spacing w:line="320" w:lineRule="atLeast"/>
        <w:ind w:firstLine="562" w:firstLineChars="200"/>
        <w:rPr>
          <w:rFonts w:hint="eastAsia" w:ascii="宋体" w:hAnsi="宋体"/>
          <w:b/>
          <w:sz w:val="28"/>
          <w:szCs w:val="28"/>
        </w:rPr>
      </w:pPr>
      <w:r>
        <w:rPr>
          <w:rFonts w:hint="eastAsia" w:ascii="宋体" w:hAnsi="宋体"/>
          <w:b/>
          <w:sz w:val="28"/>
          <w:szCs w:val="28"/>
        </w:rPr>
        <w:t>参考书目：</w:t>
      </w:r>
    </w:p>
    <w:p w14:paraId="33D3F25B">
      <w:pPr>
        <w:spacing w:line="320" w:lineRule="atLeast"/>
        <w:ind w:firstLine="562" w:firstLineChars="200"/>
        <w:rPr>
          <w:rFonts w:hint="eastAsia" w:ascii="宋体" w:hAnsi="宋体"/>
          <w:b/>
          <w:sz w:val="28"/>
          <w:szCs w:val="28"/>
        </w:rPr>
      </w:pPr>
      <w:r>
        <w:rPr>
          <w:rFonts w:hint="eastAsia" w:ascii="宋体" w:hAnsi="宋体"/>
          <w:b/>
          <w:sz w:val="28"/>
          <w:szCs w:val="28"/>
        </w:rPr>
        <w:t>1.《信号与系统》(第二版)，奥本海姆著，刘树堂译，电子工业出版社， 2014.1</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57D1F">
    <w:pPr>
      <w:pStyle w:val="3"/>
      <w:rPr>
        <w:rFonts w:hint="eastAsia"/>
      </w:rPr>
    </w:pPr>
    <w:r>
      <w:rPr>
        <w:rFonts w:hint="eastAsia"/>
      </w:rPr>
      <w:tab/>
    </w:r>
    <w:r>
      <w:rPr>
        <w:rStyle w:val="7"/>
        <w:rFonts w:hint="eastAsia"/>
      </w:rPr>
      <w:t>第</w:t>
    </w:r>
    <w:r>
      <w:fldChar w:fldCharType="begin"/>
    </w:r>
    <w:r>
      <w:rPr>
        <w:rStyle w:val="7"/>
      </w:rPr>
      <w:instrText xml:space="preserve"> PAGE </w:instrText>
    </w:r>
    <w:r>
      <w:fldChar w:fldCharType="separate"/>
    </w:r>
    <w:r>
      <w:rPr>
        <w:rStyle w:val="7"/>
        <w:lang/>
      </w:rPr>
      <w:t>1</w:t>
    </w:r>
    <w:r>
      <w:fldChar w:fldCharType="end"/>
    </w:r>
    <w:r>
      <w:rPr>
        <w:rStyle w:val="7"/>
        <w:rFonts w:hint="eastAsia"/>
      </w:rPr>
      <w:t>页 共</w:t>
    </w:r>
    <w:r>
      <w:fldChar w:fldCharType="begin"/>
    </w:r>
    <w:r>
      <w:rPr>
        <w:rStyle w:val="7"/>
      </w:rPr>
      <w:instrText xml:space="preserve"> NUMPAGES </w:instrText>
    </w:r>
    <w:r>
      <w:fldChar w:fldCharType="separate"/>
    </w:r>
    <w:r>
      <w:rPr>
        <w:rStyle w:val="7"/>
        <w:lang/>
      </w:rPr>
      <w:t>2</w:t>
    </w:r>
    <w:r>
      <w:fldChar w:fldCharType="end"/>
    </w:r>
    <w:r>
      <w:rPr>
        <w:rStyle w:val="7"/>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0A8"/>
    <w:rsid w:val="00073155"/>
    <w:rsid w:val="0008170A"/>
    <w:rsid w:val="000B1454"/>
    <w:rsid w:val="00130CA8"/>
    <w:rsid w:val="00161891"/>
    <w:rsid w:val="00180049"/>
    <w:rsid w:val="00196A17"/>
    <w:rsid w:val="001A099C"/>
    <w:rsid w:val="001B4486"/>
    <w:rsid w:val="00230543"/>
    <w:rsid w:val="00237212"/>
    <w:rsid w:val="002A6F01"/>
    <w:rsid w:val="0039405A"/>
    <w:rsid w:val="003D6E99"/>
    <w:rsid w:val="00431CDE"/>
    <w:rsid w:val="00436387"/>
    <w:rsid w:val="00436C74"/>
    <w:rsid w:val="004B39F1"/>
    <w:rsid w:val="004E44C9"/>
    <w:rsid w:val="00555FE6"/>
    <w:rsid w:val="00567DB5"/>
    <w:rsid w:val="00600E31"/>
    <w:rsid w:val="0067796D"/>
    <w:rsid w:val="0069744A"/>
    <w:rsid w:val="00703148"/>
    <w:rsid w:val="00703DD0"/>
    <w:rsid w:val="00734774"/>
    <w:rsid w:val="007A4D72"/>
    <w:rsid w:val="00856258"/>
    <w:rsid w:val="00864322"/>
    <w:rsid w:val="00996DC6"/>
    <w:rsid w:val="009B1515"/>
    <w:rsid w:val="009C2F8D"/>
    <w:rsid w:val="009D64AA"/>
    <w:rsid w:val="00A170E3"/>
    <w:rsid w:val="00A465D0"/>
    <w:rsid w:val="00A55925"/>
    <w:rsid w:val="00AD6CED"/>
    <w:rsid w:val="00AE4110"/>
    <w:rsid w:val="00B06793"/>
    <w:rsid w:val="00B16BFF"/>
    <w:rsid w:val="00C33F09"/>
    <w:rsid w:val="00C55D1C"/>
    <w:rsid w:val="00C65E45"/>
    <w:rsid w:val="00CA2CA2"/>
    <w:rsid w:val="00CD32D0"/>
    <w:rsid w:val="00CD51B8"/>
    <w:rsid w:val="00CE2A3F"/>
    <w:rsid w:val="00CF06A7"/>
    <w:rsid w:val="00D218A0"/>
    <w:rsid w:val="00D621E0"/>
    <w:rsid w:val="00D9657E"/>
    <w:rsid w:val="00DC742C"/>
    <w:rsid w:val="00E53BCA"/>
    <w:rsid w:val="00E803B9"/>
    <w:rsid w:val="00ED61FB"/>
    <w:rsid w:val="00EE6C99"/>
    <w:rsid w:val="00F0724E"/>
    <w:rsid w:val="00F73128"/>
    <w:rsid w:val="00FA3555"/>
    <w:rsid w:val="00FD57FA"/>
    <w:rsid w:val="00FE1EE8"/>
    <w:rsid w:val="25AE04F3"/>
    <w:rsid w:val="6E360046"/>
    <w:rsid w:val="7C7351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210</Words>
  <Characters>1197</Characters>
  <Lines>9</Lines>
  <Paragraphs>2</Paragraphs>
  <TotalTime>0</TotalTime>
  <ScaleCrop>false</ScaleCrop>
  <LinksUpToDate>false</LinksUpToDate>
  <CharactersWithSpaces>1405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2021-06-07T06:12:00Z</dcterms:created>
  <cp:lastModifiedBy>vertesyuan</cp:lastModifiedBy>
  <cp:lastPrinted>2020-09-05T06:06:00Z</cp:lastPrinted>
  <dcterms:modified xsi:type="dcterms:W3CDTF">2024-10-11T03:00:48Z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1804275183884C0585502FB8433029D3_13</vt:lpwstr>
  </property>
</Properties>
</file>