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2681C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lang/>
        </w:rPr>
        <w:drawing>
          <wp:inline distT="0" distB="0" distL="114300" distR="114300">
            <wp:extent cx="1736725" cy="361950"/>
            <wp:effectExtent l="0" t="0" r="158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C5A1B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 w14:paraId="4DBA82B0">
      <w:pPr>
        <w:spacing w:line="500" w:lineRule="exact"/>
        <w:ind w:right="-386" w:rightChars="-184" w:firstLine="280" w:firstLineChars="100"/>
        <w:rPr>
          <w:rFonts w:hint="eastAsia" w:eastAsia="楷体_GB2312"/>
          <w:b/>
          <w:bCs/>
          <w:sz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考试科目：翻译基础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（</w:t>
      </w:r>
      <w:r>
        <w:rPr>
          <w:rFonts w:hint="eastAsia"/>
          <w:b/>
          <w:bCs/>
          <w:sz w:val="28"/>
          <w:szCs w:val="28"/>
          <w:u w:val="single"/>
        </w:rPr>
        <w:t>英语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）</w:t>
      </w:r>
      <w:r>
        <w:rPr>
          <w:rFonts w:hint="eastAsia"/>
          <w:b/>
          <w:bCs/>
          <w:sz w:val="28"/>
          <w:szCs w:val="28"/>
          <w:u w:val="single"/>
        </w:rPr>
        <w:t xml:space="preserve">       科目代码：   </w:t>
      </w:r>
      <w:r>
        <w:rPr>
          <w:b/>
          <w:bCs/>
          <w:sz w:val="28"/>
          <w:szCs w:val="28"/>
          <w:u w:val="single"/>
        </w:rPr>
        <w:t>357</w:t>
      </w:r>
      <w:r>
        <w:rPr>
          <w:rFonts w:hint="eastAsia"/>
          <w:b/>
          <w:bCs/>
          <w:sz w:val="28"/>
          <w:szCs w:val="28"/>
          <w:u w:val="single"/>
        </w:rPr>
        <w:t xml:space="preserve">           </w:t>
      </w:r>
    </w:p>
    <w:p w14:paraId="7E7138BC">
      <w:pPr>
        <w:ind w:left="240"/>
        <w:rPr>
          <w:rFonts w:hint="eastAsia" w:ascii="宋体" w:hAnsi="宋体" w:cs="宋体"/>
          <w:b/>
          <w:sz w:val="24"/>
        </w:rPr>
      </w:pPr>
    </w:p>
    <w:p w14:paraId="146339F3">
      <w:pPr>
        <w:numPr>
          <w:ilvl w:val="0"/>
          <w:numId w:val="1"/>
        </w:num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参考书目  </w:t>
      </w:r>
      <w:r>
        <w:rPr>
          <w:rFonts w:hint="eastAsia" w:ascii="宋体" w:hAnsi="宋体" w:cs="宋体"/>
          <w:b/>
          <w:sz w:val="24"/>
          <w:lang w:eastAsia="zh-CN"/>
        </w:rPr>
        <w:t>（</w:t>
      </w:r>
      <w:r>
        <w:rPr>
          <w:rFonts w:hint="eastAsia" w:ascii="宋体" w:hAnsi="宋体" w:cs="宋体"/>
          <w:b/>
          <w:sz w:val="24"/>
        </w:rPr>
        <w:t>所列参考书目仅供参考，非考试科目指定用书）</w:t>
      </w:r>
    </w:p>
    <w:p w14:paraId="0FCB7E86">
      <w:pPr>
        <w:ind w:firstLine="720" w:firstLineChars="3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1. </w:t>
      </w:r>
      <w:r>
        <w:rPr>
          <w:rFonts w:hint="eastAsia" w:ascii="宋体" w:hAnsi="宋体" w:cs="宋体"/>
          <w:sz w:val="24"/>
        </w:rPr>
        <w:t xml:space="preserve">《商务英语翻译教程笔译》 北京：中国水利水电出版社, 2010，耿静先主编 </w:t>
      </w:r>
    </w:p>
    <w:p w14:paraId="2516939D">
      <w:pPr>
        <w:ind w:firstLine="720" w:firstLineChars="3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  <w:lang w:eastAsia="zh-Hans"/>
        </w:rPr>
        <w:t xml:space="preserve">2. </w:t>
      </w:r>
      <w:r>
        <w:rPr>
          <w:rFonts w:hint="eastAsia" w:ascii="宋体" w:hAnsi="宋体" w:cs="宋体"/>
          <w:sz w:val="24"/>
          <w:lang w:eastAsia="zh-Hans"/>
        </w:rPr>
        <w:t>《</w:t>
      </w:r>
      <w:r>
        <w:rPr>
          <w:rFonts w:hint="eastAsia" w:ascii="宋体" w:hAnsi="宋体" w:cs="宋体"/>
          <w:sz w:val="24"/>
        </w:rPr>
        <w:t xml:space="preserve">大学英语文化翻译教程 </w:t>
      </w:r>
      <w:r>
        <w:rPr>
          <w:rFonts w:hint="eastAsia" w:ascii="Segoe UI Emoji" w:hAnsi="Segoe UI Emoji" w:cs="Segoe UI Emoji"/>
          <w:sz w:val="24"/>
        </w:rPr>
        <w:t>》</w:t>
      </w:r>
      <w:r>
        <w:rPr>
          <w:rFonts w:hint="eastAsia" w:ascii="宋体" w:hAnsi="宋体" w:cs="宋体"/>
          <w:sz w:val="24"/>
        </w:rPr>
        <w:t>北京：外语教学与研究出版社, 2014，陈毅平，秦学信主编</w:t>
      </w:r>
    </w:p>
    <w:p w14:paraId="3ECC6D64">
      <w:pPr>
        <w:ind w:firstLine="720" w:firstLineChars="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 《中国日报》（</w:t>
      </w:r>
      <w:r>
        <w:rPr>
          <w:rFonts w:hint="default" w:ascii="Times New Roman" w:hAnsi="Times New Roman" w:cs="Times New Roman"/>
          <w:i/>
          <w:iCs/>
          <w:sz w:val="24"/>
          <w:lang w:val="en-US" w:eastAsia="zh-CN"/>
        </w:rPr>
        <w:t>China Daily</w:t>
      </w:r>
      <w:r>
        <w:rPr>
          <w:rFonts w:hint="eastAsia" w:ascii="宋体" w:hAnsi="宋体" w:cs="宋体"/>
          <w:sz w:val="24"/>
          <w:lang w:val="en-US" w:eastAsia="zh-CN"/>
        </w:rPr>
        <w:t>）英文版</w:t>
      </w:r>
    </w:p>
    <w:p w14:paraId="4DD55F7D">
      <w:pPr>
        <w:numPr>
          <w:ilvl w:val="0"/>
          <w:numId w:val="1"/>
        </w:num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考试形式</w:t>
      </w:r>
    </w:p>
    <w:p w14:paraId="302A2AE5">
      <w:pPr>
        <w:numPr>
          <w:ilvl w:val="0"/>
          <w:numId w:val="2"/>
        </w:numPr>
        <w:ind w:firstLine="723" w:firstLineChars="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试卷满分：</w:t>
      </w:r>
      <w:r>
        <w:rPr>
          <w:rFonts w:hint="eastAsia" w:ascii="宋体" w:hAnsi="宋体" w:cs="宋体"/>
          <w:sz w:val="24"/>
        </w:rPr>
        <w:t xml:space="preserve"> 150分                 </w:t>
      </w:r>
    </w:p>
    <w:p w14:paraId="7D5A33EE">
      <w:pPr>
        <w:numPr>
          <w:ilvl w:val="0"/>
          <w:numId w:val="2"/>
        </w:numPr>
        <w:ind w:firstLine="723" w:firstLineChars="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考试时间</w:t>
      </w:r>
      <w:r>
        <w:rPr>
          <w:rFonts w:hint="eastAsia" w:ascii="宋体" w:hAnsi="宋体" w:cs="宋体"/>
          <w:sz w:val="24"/>
        </w:rPr>
        <w:t>： 180 分钟</w:t>
      </w:r>
    </w:p>
    <w:p w14:paraId="6D825BA8">
      <w:pPr>
        <w:ind w:firstLine="720" w:firstLineChars="3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3. </w:t>
      </w:r>
      <w:r>
        <w:rPr>
          <w:rFonts w:hint="eastAsia" w:ascii="宋体" w:hAnsi="宋体" w:cs="宋体"/>
          <w:b/>
          <w:bCs/>
          <w:sz w:val="24"/>
        </w:rPr>
        <w:t>答题方式</w:t>
      </w:r>
      <w:r>
        <w:rPr>
          <w:rFonts w:hint="eastAsia" w:ascii="宋体" w:hAnsi="宋体" w:cs="宋体"/>
          <w:sz w:val="24"/>
        </w:rPr>
        <w:t>：闭卷、笔试</w:t>
      </w:r>
    </w:p>
    <w:p w14:paraId="23D6B741">
      <w:pPr>
        <w:ind w:firstLine="720" w:firstLineChars="300"/>
        <w:rPr>
          <w:rFonts w:hint="eastAsia" w:ascii="宋体" w:hAnsi="宋体" w:cs="宋体"/>
          <w:sz w:val="24"/>
        </w:rPr>
      </w:pPr>
    </w:p>
    <w:p w14:paraId="45E742C0">
      <w:pPr>
        <w:numPr>
          <w:ilvl w:val="0"/>
          <w:numId w:val="1"/>
        </w:num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考查范围</w:t>
      </w:r>
    </w:p>
    <w:p w14:paraId="1407CAD1">
      <w:pPr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  <w:lang w:eastAsia="zh-Hans"/>
        </w:rPr>
        <w:t xml:space="preserve">1. </w:t>
      </w:r>
      <w:r>
        <w:rPr>
          <w:rFonts w:hint="eastAsia" w:ascii="宋体" w:hAnsi="宋体" w:cs="宋体"/>
          <w:b/>
          <w:bCs/>
          <w:sz w:val="24"/>
          <w:lang w:eastAsia="zh-Hans"/>
        </w:rPr>
        <w:t>目标要</w:t>
      </w:r>
      <w:r>
        <w:rPr>
          <w:rFonts w:hint="eastAsia" w:ascii="宋体" w:hAnsi="宋体" w:cs="宋体"/>
          <w:b/>
          <w:bCs/>
          <w:sz w:val="24"/>
        </w:rPr>
        <w:t>求</w:t>
      </w:r>
    </w:p>
    <w:p w14:paraId="02BC791F">
      <w:p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《翻译</w:t>
      </w:r>
      <w:r>
        <w:rPr>
          <w:rFonts w:hint="eastAsia" w:ascii="宋体" w:hAnsi="宋体" w:cs="宋体"/>
          <w:sz w:val="24"/>
          <w:lang w:val="en-US" w:eastAsia="zh-CN"/>
        </w:rPr>
        <w:t>基础</w:t>
      </w:r>
      <w:r>
        <w:rPr>
          <w:rFonts w:hint="eastAsia" w:ascii="宋体" w:hAnsi="宋体" w:cs="宋体"/>
          <w:sz w:val="24"/>
        </w:rPr>
        <w:t>（英语）》是全日制翻译硕士专业学位研究生入学考试的基础课考试科目，目的是考察考生的英汉互译实践能力是否达到进入MIT学习阶段的水平。要求：</w:t>
      </w:r>
    </w:p>
    <w:p w14:paraId="79BB9C0B">
      <w:pPr>
        <w:numPr>
          <w:ilvl w:val="0"/>
          <w:numId w:val="3"/>
        </w:num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具备一定中外文化，以及政治、经济、法律等方面的背景知识</w:t>
      </w:r>
      <w:r>
        <w:rPr>
          <w:rFonts w:hint="eastAsia" w:ascii="宋体" w:hAnsi="宋体" w:cs="宋体"/>
          <w:sz w:val="24"/>
          <w:lang w:eastAsia="zh-Hans"/>
        </w:rPr>
        <w:t>。</w:t>
      </w:r>
    </w:p>
    <w:p w14:paraId="2F81903B">
      <w:pPr>
        <w:numPr>
          <w:ilvl w:val="0"/>
          <w:numId w:val="3"/>
        </w:num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具备扎实的英汉两种语言的基本功</w:t>
      </w:r>
      <w:r>
        <w:rPr>
          <w:rFonts w:hint="eastAsia" w:ascii="宋体" w:hAnsi="宋体" w:cs="宋体"/>
          <w:sz w:val="24"/>
          <w:lang w:eastAsia="zh-Hans"/>
        </w:rPr>
        <w:t>。</w:t>
      </w:r>
    </w:p>
    <w:p w14:paraId="28A17AE7">
      <w:pPr>
        <w:numPr>
          <w:ilvl w:val="0"/>
          <w:numId w:val="3"/>
        </w:num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具备较强的英汉/汉英转换能力。</w:t>
      </w:r>
    </w:p>
    <w:p w14:paraId="6C33AA30">
      <w:pPr>
        <w:ind w:firstLine="600" w:firstLineChars="25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sz w:val="24"/>
        </w:rPr>
        <w:t>考试的范围包括MTI考生入学应具备的英语词汇量、语法知识以及英汉两种语言转换的基本技能。本考试包括二个部分：</w:t>
      </w:r>
      <w:r>
        <w:rPr>
          <w:rFonts w:hint="eastAsia" w:ascii="宋体" w:hAnsi="宋体" w:cs="宋体"/>
          <w:sz w:val="24"/>
          <w:lang w:eastAsia="zh-Hans"/>
        </w:rPr>
        <w:t>短语</w:t>
      </w:r>
      <w:r>
        <w:rPr>
          <w:rFonts w:hint="eastAsia" w:ascii="宋体" w:hAnsi="宋体" w:cs="宋体"/>
          <w:sz w:val="24"/>
        </w:rPr>
        <w:t>翻译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</w:rPr>
        <w:t>英译汉（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1000</w:t>
      </w:r>
      <w:r>
        <w:rPr>
          <w:rFonts w:hint="eastAsia" w:ascii="宋体" w:hAnsi="宋体" w:cs="宋体"/>
          <w:color w:val="auto"/>
          <w:sz w:val="24"/>
        </w:rPr>
        <w:t>字左右），汉译英（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</w:rPr>
        <w:t>00字左右）。总分150分。</w:t>
      </w:r>
    </w:p>
    <w:p w14:paraId="61C92AB0">
      <w:pPr>
        <w:ind w:firstLine="482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b/>
          <w:bCs/>
          <w:sz w:val="24"/>
          <w:lang w:eastAsia="zh-Hans"/>
        </w:rPr>
        <w:t xml:space="preserve">2. </w:t>
      </w:r>
      <w:r>
        <w:rPr>
          <w:rFonts w:hint="eastAsia" w:ascii="宋体" w:hAnsi="宋体" w:cs="宋体"/>
          <w:b/>
          <w:bCs/>
          <w:sz w:val="24"/>
          <w:lang w:eastAsia="zh-Hans"/>
        </w:rPr>
        <w:t>考查范围</w:t>
      </w:r>
    </w:p>
    <w:p w14:paraId="1FF07E4D"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</w:t>
      </w:r>
      <w:r>
        <w:rPr>
          <w:rFonts w:hint="eastAsia" w:ascii="宋体" w:hAnsi="宋体" w:cs="宋体"/>
          <w:b/>
          <w:bCs/>
          <w:sz w:val="24"/>
          <w:lang w:eastAsia="zh-Hans"/>
        </w:rPr>
        <w:t>（</w:t>
      </w:r>
      <w:r>
        <w:rPr>
          <w:rFonts w:ascii="宋体" w:hAnsi="宋体" w:cs="宋体"/>
          <w:b/>
          <w:bCs/>
          <w:sz w:val="24"/>
          <w:lang w:eastAsia="zh-Hans"/>
        </w:rPr>
        <w:t>1</w:t>
      </w:r>
      <w:r>
        <w:rPr>
          <w:rFonts w:hint="eastAsia" w:ascii="宋体" w:hAnsi="宋体" w:cs="宋体"/>
          <w:b/>
          <w:bCs/>
          <w:sz w:val="24"/>
          <w:lang w:eastAsia="zh-Hans"/>
        </w:rPr>
        <w:t>）短语</w:t>
      </w:r>
      <w:r>
        <w:rPr>
          <w:rFonts w:hint="eastAsia" w:ascii="宋体" w:hAnsi="宋体" w:cs="宋体"/>
          <w:b/>
          <w:bCs/>
          <w:sz w:val="24"/>
        </w:rPr>
        <w:t>翻译</w:t>
      </w:r>
      <w:r>
        <w:rPr>
          <w:rFonts w:hint="eastAsia" w:ascii="宋体" w:hAnsi="宋体" w:cs="宋体"/>
          <w:sz w:val="24"/>
        </w:rPr>
        <w:t> </w:t>
      </w:r>
    </w:p>
    <w:p w14:paraId="61F9A32F">
      <w:p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要求考生准确翻译中英文术语、专有名词或词条。</w:t>
      </w:r>
      <w:r>
        <w:rPr>
          <w:rFonts w:hint="eastAsia" w:ascii="宋体" w:hAnsi="宋体" w:cs="宋体"/>
          <w:sz w:val="24"/>
          <w:lang w:eastAsia="zh-Hans"/>
        </w:rPr>
        <w:t>术</w:t>
      </w:r>
      <w:r>
        <w:rPr>
          <w:rFonts w:hint="eastAsia" w:ascii="宋体" w:hAnsi="宋体" w:cs="宋体"/>
          <w:sz w:val="24"/>
        </w:rPr>
        <w:t>语、专有名词或词条</w:t>
      </w:r>
      <w:r>
        <w:rPr>
          <w:rFonts w:hint="eastAsia" w:ascii="宋体" w:hAnsi="宋体" w:cs="宋体"/>
          <w:sz w:val="24"/>
          <w:lang w:eastAsia="zh-Hans"/>
        </w:rPr>
        <w:t>的范围包括政治、经济、历史、文化、教育、时事、科学技术等多方面内容。</w:t>
      </w:r>
    </w:p>
    <w:p w14:paraId="49A298C3">
      <w:pPr>
        <w:ind w:firstLine="602" w:firstLineChars="2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  <w:lang w:eastAsia="zh-Hans"/>
        </w:rPr>
        <w:t>（</w:t>
      </w:r>
      <w:r>
        <w:rPr>
          <w:rFonts w:ascii="宋体" w:hAnsi="宋体" w:cs="宋体"/>
          <w:b/>
          <w:bCs/>
          <w:sz w:val="24"/>
          <w:lang w:eastAsia="zh-Hans"/>
        </w:rPr>
        <w:t>2</w:t>
      </w:r>
      <w:r>
        <w:rPr>
          <w:rFonts w:hint="eastAsia" w:ascii="宋体" w:hAnsi="宋体" w:cs="宋体"/>
          <w:b/>
          <w:bCs/>
          <w:sz w:val="24"/>
          <w:lang w:eastAsia="zh-Hans"/>
        </w:rPr>
        <w:t>）</w:t>
      </w:r>
      <w:r>
        <w:rPr>
          <w:rFonts w:hint="eastAsia" w:ascii="宋体" w:hAnsi="宋体" w:cs="宋体"/>
          <w:b/>
          <w:bCs/>
          <w:sz w:val="24"/>
        </w:rPr>
        <w:t>英汉互译</w:t>
      </w:r>
      <w:r>
        <w:rPr>
          <w:rFonts w:hint="eastAsia" w:ascii="宋体" w:hAnsi="宋体" w:cs="宋体"/>
          <w:sz w:val="24"/>
        </w:rPr>
        <w:t> </w:t>
      </w:r>
    </w:p>
    <w:p w14:paraId="17B9863B">
      <w:pPr>
        <w:ind w:firstLine="240" w:firstLineChars="100"/>
        <w:rPr>
          <w:rFonts w:hint="eastAsia" w:ascii="宋体" w:hAnsi="宋体" w:cs="宋体"/>
          <w:sz w:val="24"/>
          <w:lang w:eastAsia="zh-Hans"/>
        </w:rPr>
      </w:pPr>
      <w:r>
        <w:rPr>
          <w:rFonts w:hint="eastAsia" w:ascii="宋体" w:hAnsi="宋体" w:cs="宋体"/>
          <w:sz w:val="24"/>
        </w:rPr>
        <w:t xml:space="preserve">    要求应试者具备英汉互译的基本技巧和能力；初步了解中国和英语国家的社会、文化等背景知识；译文忠实原文，无明显误译、漏译；译文通顺，用词正确、表达基本无误；译文无明显语法错误</w:t>
      </w:r>
      <w:r>
        <w:rPr>
          <w:rFonts w:hint="eastAsia" w:ascii="宋体" w:hAnsi="宋体" w:cs="宋体"/>
          <w:sz w:val="24"/>
          <w:lang w:eastAsia="zh-Hans"/>
        </w:rPr>
        <w:t>。</w:t>
      </w:r>
    </w:p>
    <w:p w14:paraId="28B45BDD">
      <w:pPr>
        <w:ind w:firstLine="241" w:firstLineChars="100"/>
        <w:rPr>
          <w:rFonts w:hint="eastAsia" w:ascii="宋体" w:hAnsi="宋体" w:cs="宋体"/>
          <w:sz w:val="24"/>
          <w:lang w:eastAsia="zh-Hans"/>
        </w:rPr>
      </w:pPr>
      <w:r>
        <w:rPr>
          <w:rFonts w:ascii="宋体" w:hAnsi="宋体" w:cs="宋体"/>
          <w:b/>
          <w:bCs/>
          <w:sz w:val="24"/>
          <w:lang w:eastAsia="zh-Hans"/>
        </w:rPr>
        <w:t xml:space="preserve">(3) </w:t>
      </w:r>
      <w:r>
        <w:rPr>
          <w:rFonts w:hint="eastAsia" w:ascii="宋体" w:hAnsi="宋体" w:cs="宋体"/>
          <w:b/>
          <w:bCs/>
          <w:sz w:val="24"/>
          <w:lang w:eastAsia="zh-Hans"/>
        </w:rPr>
        <w:t>题型</w:t>
      </w:r>
      <w:r>
        <w:rPr>
          <w:rFonts w:hint="eastAsia" w:ascii="宋体" w:hAnsi="宋体" w:cs="宋体"/>
          <w:sz w:val="24"/>
        </w:rPr>
        <w:t>各部分内容</w:t>
      </w:r>
      <w:r>
        <w:rPr>
          <w:rFonts w:hint="eastAsia" w:ascii="宋体" w:hAnsi="宋体" w:cs="宋体"/>
          <w:sz w:val="24"/>
          <w:lang w:eastAsia="zh-Hans"/>
        </w:rPr>
        <w:t>如下：</w:t>
      </w:r>
    </w:p>
    <w:p w14:paraId="55C7DE8B">
      <w:pPr>
        <w:ind w:firstLine="240" w:firstLineChars="100"/>
        <w:rPr>
          <w:rFonts w:hint="eastAsia" w:ascii="宋体" w:hAnsi="宋体" w:cs="宋体"/>
          <w:sz w:val="24"/>
          <w:lang w:eastAsia="zh-Hans"/>
        </w:rPr>
      </w:pPr>
    </w:p>
    <w:tbl>
      <w:tblPr>
        <w:tblStyle w:val="5"/>
        <w:tblW w:w="9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919"/>
        <w:gridCol w:w="6287"/>
      </w:tblGrid>
      <w:tr w14:paraId="10D1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center"/>
          </w:tcPr>
          <w:p w14:paraId="22A4EC7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919" w:type="dxa"/>
            <w:noWrap w:val="0"/>
            <w:vAlign w:val="center"/>
          </w:tcPr>
          <w:p w14:paraId="733796A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题型</w:t>
            </w:r>
          </w:p>
        </w:tc>
        <w:tc>
          <w:tcPr>
            <w:tcW w:w="6287" w:type="dxa"/>
            <w:noWrap w:val="0"/>
            <w:vAlign w:val="center"/>
          </w:tcPr>
          <w:p w14:paraId="6204943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内容</w:t>
            </w:r>
          </w:p>
        </w:tc>
      </w:tr>
      <w:tr w14:paraId="66BA7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restart"/>
            <w:noWrap w:val="0"/>
            <w:vAlign w:val="center"/>
          </w:tcPr>
          <w:p w14:paraId="7E433AE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919" w:type="dxa"/>
            <w:vMerge w:val="restart"/>
            <w:noWrap w:val="0"/>
            <w:vAlign w:val="center"/>
          </w:tcPr>
          <w:p w14:paraId="2841B37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短语英汉互译</w:t>
            </w:r>
          </w:p>
        </w:tc>
        <w:tc>
          <w:tcPr>
            <w:tcW w:w="6287" w:type="dxa"/>
            <w:noWrap w:val="0"/>
            <w:vAlign w:val="center"/>
          </w:tcPr>
          <w:p w14:paraId="4244564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英译汉</w:t>
            </w:r>
          </w:p>
        </w:tc>
      </w:tr>
      <w:tr w14:paraId="01E12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  <w:noWrap w:val="0"/>
            <w:vAlign w:val="center"/>
          </w:tcPr>
          <w:p w14:paraId="15C722D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19" w:type="dxa"/>
            <w:vMerge w:val="continue"/>
            <w:noWrap w:val="0"/>
            <w:vAlign w:val="center"/>
          </w:tcPr>
          <w:p w14:paraId="102161B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87" w:type="dxa"/>
            <w:noWrap w:val="0"/>
            <w:vAlign w:val="center"/>
          </w:tcPr>
          <w:p w14:paraId="17B5818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汉译英</w:t>
            </w:r>
          </w:p>
        </w:tc>
      </w:tr>
      <w:tr w14:paraId="36D1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restart"/>
            <w:noWrap w:val="0"/>
            <w:vAlign w:val="center"/>
          </w:tcPr>
          <w:p w14:paraId="0D34C97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919" w:type="dxa"/>
            <w:vMerge w:val="restart"/>
            <w:noWrap w:val="0"/>
            <w:vAlign w:val="center"/>
          </w:tcPr>
          <w:p w14:paraId="3CE4506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篇章</w:t>
            </w:r>
            <w:r>
              <w:rPr>
                <w:rFonts w:hint="eastAsia" w:ascii="宋体" w:hAnsi="宋体" w:cs="宋体"/>
                <w:sz w:val="24"/>
              </w:rPr>
              <w:t>英汉互译</w:t>
            </w:r>
          </w:p>
        </w:tc>
        <w:tc>
          <w:tcPr>
            <w:tcW w:w="6287" w:type="dxa"/>
            <w:noWrap w:val="0"/>
            <w:vAlign w:val="center"/>
          </w:tcPr>
          <w:p w14:paraId="754F615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英译汉</w:t>
            </w:r>
          </w:p>
        </w:tc>
      </w:tr>
      <w:tr w14:paraId="0ED88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  <w:noWrap w:val="0"/>
            <w:vAlign w:val="center"/>
          </w:tcPr>
          <w:p w14:paraId="75CEB87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19" w:type="dxa"/>
            <w:vMerge w:val="continue"/>
            <w:noWrap w:val="0"/>
            <w:vAlign w:val="center"/>
          </w:tcPr>
          <w:p w14:paraId="65F434F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87" w:type="dxa"/>
            <w:noWrap w:val="0"/>
            <w:vAlign w:val="center"/>
          </w:tcPr>
          <w:p w14:paraId="4D2489F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汉译英</w:t>
            </w:r>
          </w:p>
        </w:tc>
      </w:tr>
    </w:tbl>
    <w:p w14:paraId="51E22590">
      <w:pPr>
        <w:rPr>
          <w:rFonts w:hint="eastAsia" w:ascii="宋体" w:hAnsi="宋体" w:cs="宋体"/>
          <w:sz w:val="24"/>
          <w:lang w:eastAsia="zh-Hans"/>
        </w:rPr>
      </w:pPr>
    </w:p>
    <w:p w14:paraId="4B9242C2">
      <w:pPr>
        <w:ind w:left="720"/>
        <w:rPr>
          <w:rFonts w:hint="eastAsia" w:ascii="宋体" w:hAnsi="宋体" w:cs="宋体"/>
          <w:sz w:val="24"/>
        </w:rPr>
      </w:pPr>
    </w:p>
    <w:sectPr>
      <w:headerReference r:id="rId3" w:type="default"/>
      <w:footerReference r:id="rId4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BE20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6489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76489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75843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60DC792E"/>
    <w:multiLevelType w:val="singleLevel"/>
    <w:tmpl w:val="60DC792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28B4335"/>
    <w:multiLevelType w:val="singleLevel"/>
    <w:tmpl w:val="628B433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MDNmN2RjN2FmYzdlNDIwZTE5NmVmZTEwMDAyNjAifQ=="/>
  </w:docVars>
  <w:rsids>
    <w:rsidRoot w:val="00E258BF"/>
    <w:rsid w:val="00002E7B"/>
    <w:rsid w:val="000340DC"/>
    <w:rsid w:val="000556DA"/>
    <w:rsid w:val="000B48AD"/>
    <w:rsid w:val="001141FC"/>
    <w:rsid w:val="0015163D"/>
    <w:rsid w:val="00163CAC"/>
    <w:rsid w:val="00180645"/>
    <w:rsid w:val="001D53A0"/>
    <w:rsid w:val="002037D5"/>
    <w:rsid w:val="00207B5B"/>
    <w:rsid w:val="002201C9"/>
    <w:rsid w:val="002311C1"/>
    <w:rsid w:val="00246D6B"/>
    <w:rsid w:val="00282573"/>
    <w:rsid w:val="00290871"/>
    <w:rsid w:val="002A731D"/>
    <w:rsid w:val="002C1560"/>
    <w:rsid w:val="002C3293"/>
    <w:rsid w:val="00301DB4"/>
    <w:rsid w:val="00331BE3"/>
    <w:rsid w:val="00333E96"/>
    <w:rsid w:val="003342AB"/>
    <w:rsid w:val="00344566"/>
    <w:rsid w:val="00351FEF"/>
    <w:rsid w:val="0036665A"/>
    <w:rsid w:val="003A6867"/>
    <w:rsid w:val="003C19EE"/>
    <w:rsid w:val="004052BD"/>
    <w:rsid w:val="0040641D"/>
    <w:rsid w:val="00415A57"/>
    <w:rsid w:val="00423BDE"/>
    <w:rsid w:val="00450B6F"/>
    <w:rsid w:val="00462A02"/>
    <w:rsid w:val="004C47FA"/>
    <w:rsid w:val="004F470F"/>
    <w:rsid w:val="005408D0"/>
    <w:rsid w:val="0056595D"/>
    <w:rsid w:val="0059252D"/>
    <w:rsid w:val="00597C72"/>
    <w:rsid w:val="005D6903"/>
    <w:rsid w:val="005E6761"/>
    <w:rsid w:val="005E7D29"/>
    <w:rsid w:val="0060128F"/>
    <w:rsid w:val="006150F4"/>
    <w:rsid w:val="00627E14"/>
    <w:rsid w:val="00643E63"/>
    <w:rsid w:val="006754D1"/>
    <w:rsid w:val="006845AB"/>
    <w:rsid w:val="006A190A"/>
    <w:rsid w:val="006A27B1"/>
    <w:rsid w:val="006A76B5"/>
    <w:rsid w:val="006C7BE1"/>
    <w:rsid w:val="006E1187"/>
    <w:rsid w:val="0072208B"/>
    <w:rsid w:val="00731235"/>
    <w:rsid w:val="007339CD"/>
    <w:rsid w:val="00735BF2"/>
    <w:rsid w:val="00736D7A"/>
    <w:rsid w:val="007B6148"/>
    <w:rsid w:val="007C3F1B"/>
    <w:rsid w:val="007D6450"/>
    <w:rsid w:val="00806401"/>
    <w:rsid w:val="008117E4"/>
    <w:rsid w:val="0082168C"/>
    <w:rsid w:val="008821CC"/>
    <w:rsid w:val="008941D0"/>
    <w:rsid w:val="008B492D"/>
    <w:rsid w:val="008B7EA0"/>
    <w:rsid w:val="008E661B"/>
    <w:rsid w:val="00915044"/>
    <w:rsid w:val="0094302E"/>
    <w:rsid w:val="0097362E"/>
    <w:rsid w:val="00994E45"/>
    <w:rsid w:val="009C7FDA"/>
    <w:rsid w:val="009F66CA"/>
    <w:rsid w:val="00A07068"/>
    <w:rsid w:val="00A33D62"/>
    <w:rsid w:val="00A53E2E"/>
    <w:rsid w:val="00A619AC"/>
    <w:rsid w:val="00A66C1D"/>
    <w:rsid w:val="00A76DD2"/>
    <w:rsid w:val="00AA5744"/>
    <w:rsid w:val="00AA670C"/>
    <w:rsid w:val="00AC12D1"/>
    <w:rsid w:val="00B37183"/>
    <w:rsid w:val="00B52C0E"/>
    <w:rsid w:val="00B719C4"/>
    <w:rsid w:val="00B77B34"/>
    <w:rsid w:val="00B831AB"/>
    <w:rsid w:val="00BA257A"/>
    <w:rsid w:val="00BE540E"/>
    <w:rsid w:val="00C003CC"/>
    <w:rsid w:val="00C0529B"/>
    <w:rsid w:val="00C3562C"/>
    <w:rsid w:val="00C42F90"/>
    <w:rsid w:val="00C74C94"/>
    <w:rsid w:val="00C84717"/>
    <w:rsid w:val="00C90DEC"/>
    <w:rsid w:val="00CA326E"/>
    <w:rsid w:val="00CA38E3"/>
    <w:rsid w:val="00CA6B1B"/>
    <w:rsid w:val="00CD5480"/>
    <w:rsid w:val="00CF3630"/>
    <w:rsid w:val="00D10814"/>
    <w:rsid w:val="00D145DE"/>
    <w:rsid w:val="00D27AF5"/>
    <w:rsid w:val="00D40CA7"/>
    <w:rsid w:val="00D60B2B"/>
    <w:rsid w:val="00D82825"/>
    <w:rsid w:val="00DB1E68"/>
    <w:rsid w:val="00DE5C58"/>
    <w:rsid w:val="00DF1F8A"/>
    <w:rsid w:val="00E0010F"/>
    <w:rsid w:val="00E16D96"/>
    <w:rsid w:val="00E258BF"/>
    <w:rsid w:val="00E35AAA"/>
    <w:rsid w:val="00E5004F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701C2"/>
    <w:rsid w:val="00F86520"/>
    <w:rsid w:val="00F86D75"/>
    <w:rsid w:val="00F90030"/>
    <w:rsid w:val="00F93812"/>
    <w:rsid w:val="00FA021D"/>
    <w:rsid w:val="00FC500A"/>
    <w:rsid w:val="00FE3B99"/>
    <w:rsid w:val="1D813BCE"/>
    <w:rsid w:val="1FBFE88F"/>
    <w:rsid w:val="210E39CB"/>
    <w:rsid w:val="21336F8E"/>
    <w:rsid w:val="275B1E7F"/>
    <w:rsid w:val="2B4C0FD7"/>
    <w:rsid w:val="2B704739"/>
    <w:rsid w:val="33BE45B6"/>
    <w:rsid w:val="3F73DE86"/>
    <w:rsid w:val="44306083"/>
    <w:rsid w:val="44F22BED"/>
    <w:rsid w:val="50BF44B1"/>
    <w:rsid w:val="53F74761"/>
    <w:rsid w:val="583A2830"/>
    <w:rsid w:val="58FF6651"/>
    <w:rsid w:val="5F7F66F0"/>
    <w:rsid w:val="6024085C"/>
    <w:rsid w:val="6B6B08EB"/>
    <w:rsid w:val="6FBC1721"/>
    <w:rsid w:val="6FCB9F58"/>
    <w:rsid w:val="72281C62"/>
    <w:rsid w:val="74CB00A3"/>
    <w:rsid w:val="74D65342"/>
    <w:rsid w:val="76F72497"/>
    <w:rsid w:val="7AFFF872"/>
    <w:rsid w:val="7D6B5DFA"/>
    <w:rsid w:val="7E233BE3"/>
    <w:rsid w:val="7EBF85E8"/>
    <w:rsid w:val="A7FFBBBD"/>
    <w:rsid w:val="BBFEB443"/>
    <w:rsid w:val="D7DB0688"/>
    <w:rsid w:val="DBF7AFDD"/>
    <w:rsid w:val="F72F6624"/>
    <w:rsid w:val="FBF50949"/>
    <w:rsid w:val="FDFD3062"/>
    <w:rsid w:val="FFCB6FAD"/>
    <w:rsid w:val="FFFF3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  <w:style w:type="paragraph" w:styleId="10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652</Characters>
  <Lines>6</Lines>
  <Paragraphs>1</Paragraphs>
  <TotalTime>0</TotalTime>
  <ScaleCrop>false</ScaleCrop>
  <LinksUpToDate>false</LinksUpToDate>
  <CharactersWithSpaces>724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2024-05-17T02:36:00Z</dcterms:created>
  <dc:creator>zsd</dc:creator>
  <cp:lastModifiedBy>vertesyuan</cp:lastModifiedBy>
  <cp:lastPrinted>2021-06-08T14:32:00Z</cp:lastPrinted>
  <dcterms:modified xsi:type="dcterms:W3CDTF">2024-10-10T07:17:04Z</dcterms:modified>
  <dc:title>浙江师范大学2004年研究生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F6D36913BE524A738B80620C7AB43BDD_13</vt:lpwstr>
  </property>
</Properties>
</file>