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322DF">
      <w:bookmarkStart w:id="0" w:name="_GoBack"/>
      <w:bookmarkEnd w:id="0"/>
      <w:r>
        <w:rPr>
          <w:rFonts w:hint="eastAsia"/>
        </w:rPr>
        <w:t xml:space="preserve">                               </w:t>
      </w:r>
    </w:p>
    <w:p w14:paraId="6D31CDFC"/>
    <w:p w14:paraId="527FA2F0"/>
    <w:p w14:paraId="42DA3643"/>
    <w:p w14:paraId="102DE3D3"/>
    <w:p w14:paraId="086E35F6"/>
    <w:p w14:paraId="6E4B7978"/>
    <w:p w14:paraId="65D9AC2F"/>
    <w:p w14:paraId="4F687E82"/>
    <w:p w14:paraId="539E84CD"/>
    <w:p w14:paraId="07887AE2">
      <w:pPr>
        <w:widowControl/>
        <w:jc w:val="center"/>
        <w:rPr>
          <w:rFonts w:ascii="宋体" w:hAnsi="宋体"/>
          <w:sz w:val="24"/>
        </w:rPr>
      </w:pPr>
      <w:r>
        <w:rPr>
          <w:lang/>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5"/>
                    <a:stretch>
                      <a:fillRect/>
                    </a:stretch>
                  </pic:blipFill>
                  <pic:spPr>
                    <a:xfrm>
                      <a:off x="0" y="0"/>
                      <a:ext cx="2656205" cy="485140"/>
                    </a:xfrm>
                    <a:prstGeom prst="rect">
                      <a:avLst/>
                    </a:prstGeom>
                    <a:noFill/>
                    <a:ln>
                      <a:noFill/>
                    </a:ln>
                  </pic:spPr>
                </pic:pic>
              </a:graphicData>
            </a:graphic>
          </wp:inline>
        </w:drawing>
      </w:r>
    </w:p>
    <w:p w14:paraId="77A0DC1A">
      <w:pPr>
        <w:widowControl/>
        <w:jc w:val="center"/>
        <w:rPr>
          <w:rFonts w:ascii="华文中宋" w:hAnsi="华文中宋" w:eastAsia="华文中宋"/>
          <w:b/>
          <w:sz w:val="44"/>
          <w:szCs w:val="44"/>
        </w:rPr>
      </w:pPr>
      <w:r>
        <w:rPr>
          <w:rFonts w:hint="eastAsia" w:ascii="华文中宋" w:hAnsi="华文中宋" w:eastAsia="华文中宋"/>
          <w:b/>
          <w:sz w:val="44"/>
          <w:szCs w:val="44"/>
        </w:rPr>
        <w:t>硕士研究生入学统一考试</w:t>
      </w:r>
    </w:p>
    <w:p w14:paraId="03E2E058">
      <w:pPr>
        <w:widowControl/>
        <w:jc w:val="center"/>
        <w:rPr>
          <w:rFonts w:hint="eastAsia" w:ascii="黑体" w:hAnsi="华文中宋" w:eastAsia="黑体"/>
          <w:b/>
          <w:sz w:val="52"/>
          <w:szCs w:val="52"/>
        </w:rPr>
      </w:pPr>
      <w:r>
        <w:rPr>
          <w:rFonts w:hint="eastAsia" w:ascii="黑体" w:hAnsi="华文中宋" w:eastAsia="黑体"/>
          <w:b/>
          <w:sz w:val="52"/>
          <w:szCs w:val="52"/>
        </w:rPr>
        <w:t>《西方伦理思想史》科目大纲</w:t>
      </w:r>
    </w:p>
    <w:p w14:paraId="1E84993B">
      <w:pPr>
        <w:widowControl/>
        <w:jc w:val="center"/>
        <w:rPr>
          <w:rFonts w:hint="eastAsia" w:ascii="黑体" w:hAnsi="华文中宋" w:eastAsia="黑体"/>
          <w:b/>
          <w:sz w:val="52"/>
          <w:szCs w:val="52"/>
        </w:rPr>
      </w:pPr>
      <w:r>
        <w:rPr>
          <w:rFonts w:hint="eastAsia" w:ascii="黑体" w:hAnsi="宋体" w:eastAsia="黑体"/>
          <w:sz w:val="30"/>
          <w:szCs w:val="30"/>
        </w:rPr>
        <w:t>(科目代码：</w:t>
      </w:r>
      <w:r>
        <w:rPr>
          <w:rFonts w:hint="eastAsia" w:ascii="黑体" w:hAnsi="宋体" w:eastAsia="黑体"/>
          <w:sz w:val="30"/>
          <w:szCs w:val="30"/>
          <w:lang w:val="en-US" w:eastAsia="zh-CN"/>
        </w:rPr>
        <w:t>5</w:t>
      </w:r>
      <w:r>
        <w:rPr>
          <w:rFonts w:hint="eastAsia" w:ascii="黑体" w:hAnsi="宋体" w:eastAsia="黑体"/>
          <w:sz w:val="30"/>
          <w:szCs w:val="30"/>
        </w:rPr>
        <w:t>11)</w:t>
      </w:r>
    </w:p>
    <w:p w14:paraId="5885A543">
      <w:pPr>
        <w:widowControl/>
        <w:jc w:val="center"/>
        <w:rPr>
          <w:rFonts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w:t>
      </w:r>
      <w:r>
        <w:rPr>
          <w:rFonts w:hint="eastAsia" w:ascii="黑体" w:hAnsi="宋体" w:eastAsia="黑体"/>
          <w:sz w:val="30"/>
          <w:szCs w:val="30"/>
          <w:lang w:val="en-US" w:eastAsia="zh-CN"/>
        </w:rPr>
        <w:t>用于同等学历考生加试</w:t>
      </w:r>
      <w:r>
        <w:rPr>
          <w:rFonts w:hint="eastAsia" w:ascii="黑体" w:hAnsi="宋体" w:eastAsia="黑体"/>
          <w:sz w:val="30"/>
          <w:szCs w:val="30"/>
        </w:rPr>
        <w:t>)</w:t>
      </w:r>
    </w:p>
    <w:p w14:paraId="795013D2"/>
    <w:p w14:paraId="538BE161"/>
    <w:p w14:paraId="32B5AD29"/>
    <w:p w14:paraId="4D47742D"/>
    <w:p w14:paraId="0462030C"/>
    <w:p w14:paraId="448C7E65"/>
    <w:p w14:paraId="33F30F9A"/>
    <w:p w14:paraId="268EEE31"/>
    <w:p w14:paraId="08038791">
      <w:pPr>
        <w:widowControl/>
        <w:spacing w:line="800" w:lineRule="exact"/>
        <w:ind w:firstLine="1619" w:firstLineChars="506"/>
        <w:jc w:val="left"/>
        <w:rPr>
          <w:rFonts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哲学学院                  </w:t>
      </w:r>
    </w:p>
    <w:p w14:paraId="60C2EC09">
      <w:pPr>
        <w:widowControl/>
        <w:spacing w:line="800" w:lineRule="exact"/>
        <w:ind w:firstLine="1635" w:firstLineChars="568"/>
        <w:jc w:val="left"/>
        <w:rPr>
          <w:rFonts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姜宗强                      </w:t>
      </w:r>
    </w:p>
    <w:p w14:paraId="2C222FE4">
      <w:pPr>
        <w:widowControl/>
        <w:spacing w:line="800" w:lineRule="exact"/>
        <w:ind w:firstLine="1619" w:firstLineChars="506"/>
        <w:jc w:val="left"/>
        <w:rPr>
          <w:rFonts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ascii="仿宋_GB2312" w:hAnsi="宋体" w:eastAsia="仿宋_GB2312"/>
          <w:sz w:val="32"/>
          <w:szCs w:val="32"/>
          <w:u w:val="single"/>
        </w:rPr>
        <w:t>3</w:t>
      </w:r>
      <w:r>
        <w:rPr>
          <w:rFonts w:hint="eastAsia" w:ascii="仿宋_GB2312" w:hAnsi="宋体" w:eastAsia="仿宋_GB2312"/>
          <w:sz w:val="32"/>
          <w:szCs w:val="32"/>
          <w:u w:val="single"/>
        </w:rPr>
        <w:t>年 6月</w:t>
      </w:r>
      <w:r>
        <w:rPr>
          <w:rFonts w:hint="eastAsia" w:ascii="仿宋_GB2312" w:hAnsi="宋体" w:eastAsia="仿宋_GB2312"/>
          <w:sz w:val="32"/>
          <w:szCs w:val="32"/>
          <w:u w:val="single"/>
          <w:lang w:val="en-US" w:eastAsia="zh-CN"/>
        </w:rPr>
        <w:t>28</w:t>
      </w:r>
      <w:r>
        <w:rPr>
          <w:rFonts w:hint="eastAsia" w:ascii="仿宋_GB2312" w:hAnsi="宋体" w:eastAsia="仿宋_GB2312"/>
          <w:sz w:val="32"/>
          <w:szCs w:val="32"/>
          <w:u w:val="single"/>
        </w:rPr>
        <w:t xml:space="preserve"> 日     </w:t>
      </w:r>
    </w:p>
    <w:p w14:paraId="68A98D43">
      <w:pPr>
        <w:widowControl/>
        <w:spacing w:line="800" w:lineRule="exact"/>
        <w:ind w:firstLine="480" w:firstLineChars="200"/>
        <w:jc w:val="left"/>
        <w:rPr>
          <w:rFonts w:ascii="宋体" w:hAnsi="宋体"/>
          <w:sz w:val="24"/>
        </w:rPr>
      </w:pPr>
    </w:p>
    <w:p w14:paraId="3DC1E03D">
      <w:pPr>
        <w:widowControl/>
        <w:spacing w:line="800" w:lineRule="exact"/>
        <w:ind w:firstLine="480" w:firstLineChars="200"/>
        <w:jc w:val="left"/>
        <w:rPr>
          <w:rFonts w:ascii="宋体" w:hAnsi="宋体"/>
          <w:sz w:val="24"/>
        </w:rPr>
      </w:pPr>
    </w:p>
    <w:p w14:paraId="52AF9A04">
      <w:pPr>
        <w:pStyle w:val="9"/>
        <w:rPr>
          <w:rFonts w:ascii="黑体" w:eastAsia="黑体"/>
          <w:b/>
          <w:bCs/>
          <w:sz w:val="30"/>
          <w:szCs w:val="30"/>
        </w:rPr>
      </w:pPr>
    </w:p>
    <w:p w14:paraId="6530ABB4">
      <w:pPr>
        <w:pStyle w:val="9"/>
        <w:jc w:val="center"/>
        <w:rPr>
          <w:rFonts w:hint="eastAsia" w:ascii="黑体" w:eastAsia="黑体"/>
          <w:b/>
          <w:bCs/>
          <w:sz w:val="30"/>
          <w:szCs w:val="30"/>
        </w:rPr>
      </w:pPr>
    </w:p>
    <w:p w14:paraId="5D992BA6">
      <w:pPr>
        <w:pStyle w:val="9"/>
        <w:jc w:val="center"/>
        <w:rPr>
          <w:rFonts w:ascii="黑体" w:eastAsia="黑体"/>
          <w:b/>
          <w:bCs/>
          <w:sz w:val="30"/>
          <w:szCs w:val="30"/>
        </w:rPr>
      </w:pPr>
      <w:r>
        <w:rPr>
          <w:rFonts w:hint="eastAsia" w:ascii="黑体" w:eastAsia="黑体"/>
          <w:b/>
          <w:bCs/>
          <w:sz w:val="30"/>
          <w:szCs w:val="30"/>
        </w:rPr>
        <w:t>《西方伦理思想史》科目大纲</w:t>
      </w:r>
    </w:p>
    <w:p w14:paraId="6DB94BDE">
      <w:pPr>
        <w:pStyle w:val="9"/>
        <w:jc w:val="center"/>
        <w:rPr>
          <w:rFonts w:ascii="黑体" w:eastAsia="黑体"/>
          <w:sz w:val="24"/>
          <w:szCs w:val="24"/>
        </w:rPr>
      </w:pPr>
      <w:r>
        <w:rPr>
          <w:rFonts w:hint="eastAsia" w:ascii="黑体" w:eastAsia="黑体"/>
          <w:b/>
          <w:bCs/>
          <w:sz w:val="48"/>
          <w:szCs w:val="48"/>
        </w:rPr>
        <w:t xml:space="preserve"> </w:t>
      </w:r>
      <w:r>
        <w:rPr>
          <w:rFonts w:hint="eastAsia" w:ascii="黑体" w:eastAsia="黑体"/>
          <w:sz w:val="24"/>
          <w:szCs w:val="24"/>
        </w:rPr>
        <w:t>(</w:t>
      </w:r>
      <w:r>
        <w:rPr>
          <w:rFonts w:hint="eastAsia" w:ascii="黑体" w:eastAsia="黑体"/>
          <w:color w:val="000000"/>
          <w:sz w:val="24"/>
          <w:szCs w:val="24"/>
        </w:rPr>
        <w:t>科目代码：</w:t>
      </w:r>
      <w:r>
        <w:rPr>
          <w:rFonts w:hint="eastAsia" w:ascii="黑体" w:eastAsia="黑体"/>
          <w:color w:val="000000"/>
          <w:sz w:val="24"/>
          <w:szCs w:val="24"/>
          <w:lang w:val="en-US" w:eastAsia="zh-CN"/>
        </w:rPr>
        <w:t>511</w:t>
      </w:r>
      <w:r>
        <w:rPr>
          <w:rFonts w:hint="eastAsia" w:ascii="黑体" w:eastAsia="黑体"/>
          <w:sz w:val="24"/>
          <w:szCs w:val="24"/>
        </w:rPr>
        <w:t>)</w:t>
      </w:r>
    </w:p>
    <w:p w14:paraId="1CDF5F1D">
      <w:pPr>
        <w:pStyle w:val="9"/>
        <w:spacing w:line="520" w:lineRule="atLeast"/>
        <w:jc w:val="center"/>
        <w:rPr>
          <w:rFonts w:ascii="楷体_GB2312" w:eastAsia="楷体_GB2312"/>
          <w:b/>
          <w:bCs/>
          <w:sz w:val="28"/>
          <w:szCs w:val="28"/>
        </w:rPr>
      </w:pPr>
      <w:r>
        <w:rPr>
          <w:rFonts w:hint="eastAsia" w:ascii="楷体_GB2312" w:eastAsia="楷体_GB2312"/>
          <w:b/>
          <w:bCs/>
          <w:sz w:val="28"/>
          <w:szCs w:val="28"/>
        </w:rPr>
        <w:t>一、考核要求</w:t>
      </w:r>
    </w:p>
    <w:p w14:paraId="6D87D919">
      <w:pPr>
        <w:pStyle w:val="9"/>
        <w:spacing w:line="520" w:lineRule="atLeast"/>
        <w:ind w:firstLine="420"/>
        <w:jc w:val="left"/>
        <w:rPr>
          <w:rFonts w:ascii="楷体_GB2312" w:eastAsia="楷体_GB2312"/>
        </w:rPr>
      </w:pPr>
      <w:r>
        <w:rPr>
          <w:rFonts w:hint="eastAsia" w:ascii="楷体_GB2312" w:eastAsia="楷体_GB2312"/>
        </w:rPr>
        <w:t>《西方伦理思想史》是哲学专业学术型硕士学位研究生入学考试复试阶段加试的科目。考试力求反映同等学力报考或者跨专业报考哲学硕士的考生是否能够掌握西方伦理思想史上一些主要人物、流派的思想观点，能够将所学的西方哲学史与西方伦理思想史贯通起来，更好地理解西方思想史上一些哲学理论和伦理理论，并运用这些理论对现实问题予以深刻分析。</w:t>
      </w:r>
    </w:p>
    <w:p w14:paraId="7B199B75">
      <w:pPr>
        <w:pStyle w:val="9"/>
        <w:spacing w:line="520" w:lineRule="atLeast"/>
        <w:jc w:val="center"/>
        <w:rPr>
          <w:rFonts w:ascii="楷体_GB2312" w:eastAsia="楷体_GB2312"/>
          <w:b/>
          <w:bCs/>
          <w:sz w:val="28"/>
          <w:szCs w:val="28"/>
        </w:rPr>
      </w:pPr>
      <w:r>
        <w:rPr>
          <w:rFonts w:hint="eastAsia" w:ascii="楷体_GB2312" w:eastAsia="楷体_GB2312"/>
          <w:b/>
          <w:bCs/>
          <w:sz w:val="28"/>
          <w:szCs w:val="28"/>
        </w:rPr>
        <w:t>二、考核评价目标</w:t>
      </w:r>
    </w:p>
    <w:p w14:paraId="7A6E93CD">
      <w:pPr>
        <w:pStyle w:val="9"/>
        <w:spacing w:before="100" w:after="100" w:line="360" w:lineRule="auto"/>
        <w:ind w:firstLine="420"/>
        <w:jc w:val="left"/>
        <w:rPr>
          <w:rFonts w:ascii="楷体_GB2312" w:eastAsia="楷体_GB2312"/>
          <w:color w:val="222222"/>
        </w:rPr>
      </w:pPr>
      <w:r>
        <w:rPr>
          <w:rFonts w:hint="eastAsia" w:ascii="楷体_GB2312" w:eastAsia="楷体_GB2312"/>
          <w:color w:val="222222"/>
        </w:rPr>
        <w:t>要求考生对于西方思想史上一些主要的伦理学流派和代表性人物，特别是柏拉图、亚里士多德、奥古斯丁、密尔、康德、黑格尔、摩尔、罗尔斯等哲学家的伦理思想有所掌握，能够系统了解和深入理解一些主要的伦理学经典所蕴涵的伦理思想，初步具备运用这些伦理思想资源分析和解决现实伦理道德问题的能力。</w:t>
      </w:r>
    </w:p>
    <w:p w14:paraId="1B7C3F3E">
      <w:pPr>
        <w:pStyle w:val="9"/>
        <w:spacing w:line="360" w:lineRule="auto"/>
        <w:ind w:firstLine="562"/>
        <w:jc w:val="center"/>
        <w:rPr>
          <w:rFonts w:ascii="楷体_GB2312" w:eastAsia="楷体_GB2312"/>
          <w:bCs/>
          <w:sz w:val="28"/>
          <w:szCs w:val="28"/>
        </w:rPr>
      </w:pPr>
      <w:r>
        <w:rPr>
          <w:rFonts w:hint="eastAsia" w:ascii="楷体_GB2312" w:eastAsia="楷体_GB2312"/>
          <w:bCs/>
          <w:sz w:val="28"/>
          <w:szCs w:val="28"/>
        </w:rPr>
        <w:t>三、考核内容</w:t>
      </w:r>
    </w:p>
    <w:p w14:paraId="13168DE1">
      <w:pPr>
        <w:pStyle w:val="10"/>
        <w:numPr>
          <w:ilvl w:val="0"/>
          <w:numId w:val="1"/>
        </w:numPr>
        <w:spacing w:line="360" w:lineRule="auto"/>
        <w:ind w:firstLineChars="0"/>
        <w:rPr>
          <w:rFonts w:ascii="楷体_GB2312" w:eastAsia="楷体_GB2312"/>
          <w:b/>
        </w:rPr>
      </w:pPr>
      <w:r>
        <w:rPr>
          <w:rFonts w:hint="eastAsia" w:ascii="楷体_GB2312" w:eastAsia="楷体_GB2312"/>
          <w:b/>
        </w:rPr>
        <w:t>苏格拉底与柏拉图的伦理思想</w:t>
      </w:r>
    </w:p>
    <w:p w14:paraId="00ACAEED">
      <w:pPr>
        <w:pStyle w:val="10"/>
        <w:numPr>
          <w:ilvl w:val="0"/>
          <w:numId w:val="2"/>
        </w:numPr>
        <w:spacing w:line="360" w:lineRule="auto"/>
        <w:ind w:firstLineChars="0"/>
        <w:rPr>
          <w:rFonts w:ascii="楷体_GB2312" w:eastAsia="楷体_GB2312"/>
        </w:rPr>
      </w:pPr>
      <w:r>
        <w:rPr>
          <w:rFonts w:hint="eastAsia" w:ascii="楷体_GB2312" w:eastAsia="楷体_GB2312"/>
        </w:rPr>
        <w:t>苏格拉底的伦理探索</w:t>
      </w:r>
    </w:p>
    <w:p w14:paraId="3FB6787C">
      <w:pPr>
        <w:pStyle w:val="10"/>
        <w:numPr>
          <w:ilvl w:val="0"/>
          <w:numId w:val="2"/>
        </w:numPr>
        <w:spacing w:line="360" w:lineRule="auto"/>
        <w:ind w:firstLineChars="0"/>
        <w:rPr>
          <w:rFonts w:ascii="楷体_GB2312" w:eastAsia="楷体_GB2312"/>
        </w:rPr>
      </w:pPr>
      <w:r>
        <w:rPr>
          <w:rFonts w:hint="eastAsia" w:ascii="楷体_GB2312" w:eastAsia="楷体_GB2312"/>
        </w:rPr>
        <w:t>柏拉图的至善与德性论</w:t>
      </w:r>
    </w:p>
    <w:p w14:paraId="599C2740">
      <w:pPr>
        <w:pStyle w:val="10"/>
        <w:numPr>
          <w:ilvl w:val="0"/>
          <w:numId w:val="1"/>
        </w:numPr>
        <w:spacing w:line="360" w:lineRule="auto"/>
        <w:ind w:firstLineChars="0"/>
        <w:rPr>
          <w:rFonts w:ascii="楷体_GB2312" w:eastAsia="楷体_GB2312"/>
          <w:b/>
        </w:rPr>
      </w:pPr>
      <w:r>
        <w:rPr>
          <w:rFonts w:hint="eastAsia" w:ascii="楷体_GB2312" w:eastAsia="楷体_GB2312"/>
          <w:b/>
        </w:rPr>
        <w:t>亚里士多德的德性伦理思想</w:t>
      </w:r>
    </w:p>
    <w:p w14:paraId="7B67E9E7">
      <w:pPr>
        <w:pStyle w:val="10"/>
        <w:numPr>
          <w:ilvl w:val="0"/>
          <w:numId w:val="3"/>
        </w:numPr>
        <w:spacing w:line="360" w:lineRule="auto"/>
        <w:ind w:firstLineChars="0"/>
        <w:rPr>
          <w:rFonts w:ascii="楷体_GB2312" w:eastAsia="楷体_GB2312"/>
        </w:rPr>
      </w:pPr>
      <w:r>
        <w:rPr>
          <w:rFonts w:ascii="楷体_GB2312" w:eastAsia="楷体_GB2312"/>
        </w:rPr>
        <w:t>幸福与德性</w:t>
      </w:r>
    </w:p>
    <w:p w14:paraId="438C8950">
      <w:pPr>
        <w:pStyle w:val="10"/>
        <w:numPr>
          <w:ilvl w:val="0"/>
          <w:numId w:val="3"/>
        </w:numPr>
        <w:spacing w:line="360" w:lineRule="auto"/>
        <w:ind w:firstLineChars="0"/>
        <w:rPr>
          <w:rFonts w:ascii="楷体_GB2312" w:eastAsia="楷体_GB2312"/>
        </w:rPr>
      </w:pPr>
      <w:r>
        <w:rPr>
          <w:rFonts w:hint="eastAsia" w:ascii="楷体_GB2312" w:eastAsia="楷体_GB2312"/>
        </w:rPr>
        <w:t>伦理德性与理智德性</w:t>
      </w:r>
    </w:p>
    <w:p w14:paraId="4E1B1A42">
      <w:pPr>
        <w:pStyle w:val="10"/>
        <w:numPr>
          <w:ilvl w:val="0"/>
          <w:numId w:val="3"/>
        </w:numPr>
        <w:spacing w:line="360" w:lineRule="auto"/>
        <w:ind w:firstLineChars="0"/>
        <w:rPr>
          <w:rFonts w:ascii="楷体_GB2312" w:eastAsia="楷体_GB2312"/>
        </w:rPr>
      </w:pPr>
      <w:r>
        <w:rPr>
          <w:rFonts w:hint="eastAsia" w:ascii="楷体_GB2312" w:eastAsia="楷体_GB2312"/>
        </w:rPr>
        <w:t>正义</w:t>
      </w:r>
    </w:p>
    <w:p w14:paraId="771278C0">
      <w:pPr>
        <w:pStyle w:val="10"/>
        <w:numPr>
          <w:ilvl w:val="0"/>
          <w:numId w:val="1"/>
        </w:numPr>
        <w:spacing w:line="360" w:lineRule="auto"/>
        <w:ind w:firstLineChars="0"/>
        <w:rPr>
          <w:rFonts w:ascii="楷体_GB2312" w:eastAsia="楷体_GB2312"/>
          <w:b/>
        </w:rPr>
      </w:pPr>
      <w:r>
        <w:rPr>
          <w:rFonts w:hint="eastAsia" w:ascii="楷体_GB2312" w:eastAsia="楷体_GB2312"/>
          <w:b/>
        </w:rPr>
        <w:t>奥古斯丁与阿奎那的宗教伦理思想</w:t>
      </w:r>
    </w:p>
    <w:p w14:paraId="465959C2">
      <w:pPr>
        <w:pStyle w:val="10"/>
        <w:numPr>
          <w:ilvl w:val="0"/>
          <w:numId w:val="4"/>
        </w:numPr>
        <w:spacing w:line="360" w:lineRule="auto"/>
        <w:ind w:firstLineChars="0"/>
        <w:rPr>
          <w:rFonts w:ascii="楷体_GB2312" w:eastAsia="楷体_GB2312"/>
        </w:rPr>
      </w:pPr>
      <w:r>
        <w:rPr>
          <w:rFonts w:hint="eastAsia" w:ascii="楷体_GB2312" w:eastAsia="楷体_GB2312"/>
        </w:rPr>
        <w:t>奥古斯丁的伦理思想</w:t>
      </w:r>
    </w:p>
    <w:p w14:paraId="7E155E8C">
      <w:pPr>
        <w:pStyle w:val="10"/>
        <w:numPr>
          <w:ilvl w:val="0"/>
          <w:numId w:val="4"/>
        </w:numPr>
        <w:spacing w:line="360" w:lineRule="auto"/>
        <w:ind w:firstLineChars="0"/>
        <w:rPr>
          <w:rFonts w:ascii="楷体_GB2312" w:eastAsia="楷体_GB2312"/>
        </w:rPr>
      </w:pPr>
      <w:r>
        <w:rPr>
          <w:rFonts w:hint="eastAsia" w:ascii="楷体_GB2312" w:eastAsia="楷体_GB2312"/>
        </w:rPr>
        <w:t>阿奎那的伦理思想</w:t>
      </w:r>
    </w:p>
    <w:p w14:paraId="5092D06B">
      <w:pPr>
        <w:pStyle w:val="10"/>
        <w:numPr>
          <w:ilvl w:val="0"/>
          <w:numId w:val="1"/>
        </w:numPr>
        <w:spacing w:line="360" w:lineRule="auto"/>
        <w:ind w:firstLineChars="0"/>
        <w:rPr>
          <w:rFonts w:ascii="楷体_GB2312" w:eastAsia="楷体_GB2312"/>
          <w:b/>
        </w:rPr>
      </w:pPr>
      <w:r>
        <w:rPr>
          <w:rFonts w:hint="eastAsia" w:ascii="楷体_GB2312" w:eastAsia="楷体_GB2312"/>
          <w:b/>
        </w:rPr>
        <w:t>契约伦理思想</w:t>
      </w:r>
    </w:p>
    <w:p w14:paraId="33BD3A03">
      <w:pPr>
        <w:pStyle w:val="10"/>
        <w:numPr>
          <w:ilvl w:val="0"/>
          <w:numId w:val="5"/>
        </w:numPr>
        <w:spacing w:line="360" w:lineRule="auto"/>
        <w:ind w:firstLineChars="0"/>
        <w:rPr>
          <w:rFonts w:ascii="楷体_GB2312" w:eastAsia="楷体_GB2312"/>
        </w:rPr>
      </w:pPr>
      <w:r>
        <w:rPr>
          <w:rFonts w:hint="eastAsia" w:ascii="楷体_GB2312" w:eastAsia="楷体_GB2312"/>
        </w:rPr>
        <w:t>以自然法为基础的道德哲学</w:t>
      </w:r>
    </w:p>
    <w:p w14:paraId="6A96B122">
      <w:pPr>
        <w:pStyle w:val="10"/>
        <w:numPr>
          <w:ilvl w:val="0"/>
          <w:numId w:val="5"/>
        </w:numPr>
        <w:spacing w:line="360" w:lineRule="auto"/>
        <w:ind w:firstLineChars="0"/>
        <w:rPr>
          <w:rFonts w:hint="eastAsia" w:ascii="楷体_GB2312" w:eastAsia="楷体_GB2312"/>
        </w:rPr>
      </w:pPr>
      <w:r>
        <w:rPr>
          <w:rFonts w:hint="eastAsia" w:ascii="楷体_GB2312" w:eastAsia="楷体_GB2312"/>
        </w:rPr>
        <w:t>霍布斯的契约伦理</w:t>
      </w:r>
    </w:p>
    <w:p w14:paraId="0A68D1B6">
      <w:pPr>
        <w:pStyle w:val="10"/>
        <w:numPr>
          <w:ilvl w:val="0"/>
          <w:numId w:val="5"/>
        </w:numPr>
        <w:spacing w:line="360" w:lineRule="auto"/>
        <w:ind w:firstLineChars="0"/>
        <w:rPr>
          <w:rFonts w:hint="eastAsia" w:ascii="楷体_GB2312" w:eastAsia="楷体_GB2312"/>
        </w:rPr>
      </w:pPr>
      <w:r>
        <w:rPr>
          <w:rFonts w:ascii="楷体_GB2312" w:eastAsia="楷体_GB2312"/>
        </w:rPr>
        <w:t>洛克的契约伦理</w:t>
      </w:r>
    </w:p>
    <w:p w14:paraId="5D562D89">
      <w:pPr>
        <w:pStyle w:val="10"/>
        <w:numPr>
          <w:ilvl w:val="0"/>
          <w:numId w:val="5"/>
        </w:numPr>
        <w:spacing w:line="360" w:lineRule="auto"/>
        <w:ind w:firstLineChars="0"/>
        <w:rPr>
          <w:rFonts w:ascii="楷体_GB2312" w:eastAsia="楷体_GB2312"/>
        </w:rPr>
      </w:pPr>
      <w:r>
        <w:rPr>
          <w:rFonts w:hint="eastAsia" w:ascii="楷体_GB2312" w:eastAsia="楷体_GB2312"/>
        </w:rPr>
        <w:t>卢梭的契约伦理思想</w:t>
      </w:r>
    </w:p>
    <w:p w14:paraId="69755034">
      <w:pPr>
        <w:pStyle w:val="10"/>
        <w:numPr>
          <w:ilvl w:val="0"/>
          <w:numId w:val="1"/>
        </w:numPr>
        <w:spacing w:line="360" w:lineRule="auto"/>
        <w:ind w:firstLineChars="0"/>
        <w:rPr>
          <w:rFonts w:ascii="楷体_GB2312" w:eastAsia="楷体_GB2312"/>
          <w:b/>
        </w:rPr>
      </w:pPr>
      <w:r>
        <w:rPr>
          <w:rFonts w:hint="eastAsia" w:ascii="楷体_GB2312" w:eastAsia="楷体_GB2312"/>
          <w:b/>
        </w:rPr>
        <w:t>18、19世纪英国功利主义伦理思想</w:t>
      </w:r>
    </w:p>
    <w:p w14:paraId="1E6DD222">
      <w:pPr>
        <w:pStyle w:val="10"/>
        <w:numPr>
          <w:ilvl w:val="0"/>
          <w:numId w:val="6"/>
        </w:numPr>
        <w:spacing w:line="360" w:lineRule="auto"/>
        <w:ind w:firstLineChars="0"/>
        <w:rPr>
          <w:rFonts w:ascii="楷体_GB2312" w:eastAsia="楷体_GB2312"/>
        </w:rPr>
      </w:pPr>
      <w:r>
        <w:rPr>
          <w:rFonts w:hint="eastAsia" w:ascii="楷体_GB2312" w:eastAsia="楷体_GB2312"/>
        </w:rPr>
        <w:t>边沁的功利主义</w:t>
      </w:r>
    </w:p>
    <w:p w14:paraId="5E7DDA94">
      <w:pPr>
        <w:pStyle w:val="10"/>
        <w:numPr>
          <w:ilvl w:val="0"/>
          <w:numId w:val="6"/>
        </w:numPr>
        <w:spacing w:line="360" w:lineRule="auto"/>
        <w:ind w:firstLineChars="0"/>
        <w:rPr>
          <w:rFonts w:hint="eastAsia" w:ascii="楷体_GB2312" w:eastAsia="楷体_GB2312"/>
        </w:rPr>
      </w:pPr>
      <w:r>
        <w:rPr>
          <w:rFonts w:hint="eastAsia" w:ascii="楷体_GB2312" w:eastAsia="楷体_GB2312"/>
        </w:rPr>
        <w:t>密尔的功利主义</w:t>
      </w:r>
    </w:p>
    <w:p w14:paraId="059D8449">
      <w:pPr>
        <w:pStyle w:val="10"/>
        <w:numPr>
          <w:ilvl w:val="0"/>
          <w:numId w:val="1"/>
        </w:numPr>
        <w:spacing w:line="360" w:lineRule="auto"/>
        <w:ind w:firstLineChars="0"/>
        <w:rPr>
          <w:rFonts w:ascii="楷体_GB2312" w:eastAsia="楷体_GB2312"/>
          <w:b/>
        </w:rPr>
      </w:pPr>
      <w:r>
        <w:rPr>
          <w:rFonts w:hint="eastAsia" w:ascii="楷体_GB2312" w:eastAsia="楷体_GB2312"/>
          <w:b/>
        </w:rPr>
        <w:t>康德的伦理思想</w:t>
      </w:r>
    </w:p>
    <w:p w14:paraId="2F922E68">
      <w:pPr>
        <w:pStyle w:val="10"/>
        <w:numPr>
          <w:ilvl w:val="0"/>
          <w:numId w:val="7"/>
        </w:numPr>
        <w:spacing w:line="360" w:lineRule="auto"/>
        <w:ind w:firstLineChars="0"/>
        <w:rPr>
          <w:rFonts w:hint="eastAsia" w:ascii="楷体_GB2312" w:eastAsia="楷体_GB2312"/>
        </w:rPr>
      </w:pPr>
      <w:r>
        <w:rPr>
          <w:rFonts w:hint="eastAsia" w:ascii="楷体_GB2312" w:eastAsia="楷体_GB2312"/>
        </w:rPr>
        <w:t>实践理性与善良意志</w:t>
      </w:r>
    </w:p>
    <w:p w14:paraId="682AA6D8">
      <w:pPr>
        <w:pStyle w:val="10"/>
        <w:numPr>
          <w:ilvl w:val="0"/>
          <w:numId w:val="7"/>
        </w:numPr>
        <w:spacing w:line="360" w:lineRule="auto"/>
        <w:ind w:firstLineChars="0"/>
        <w:rPr>
          <w:rFonts w:hint="eastAsia" w:ascii="楷体_GB2312" w:eastAsia="楷体_GB2312"/>
        </w:rPr>
      </w:pPr>
      <w:r>
        <w:rPr>
          <w:rFonts w:hint="eastAsia" w:ascii="楷体_GB2312" w:eastAsia="楷体_GB2312"/>
        </w:rPr>
        <w:t>道德义务与形式绝对命令</w:t>
      </w:r>
    </w:p>
    <w:p w14:paraId="30A94D23">
      <w:pPr>
        <w:pStyle w:val="10"/>
        <w:numPr>
          <w:ilvl w:val="0"/>
          <w:numId w:val="7"/>
        </w:numPr>
        <w:spacing w:line="360" w:lineRule="auto"/>
        <w:ind w:firstLineChars="0"/>
        <w:rPr>
          <w:rFonts w:hint="eastAsia" w:ascii="楷体_GB2312" w:eastAsia="楷体_GB2312"/>
        </w:rPr>
      </w:pPr>
      <w:r>
        <w:rPr>
          <w:rFonts w:hint="eastAsia" w:ascii="楷体_GB2312" w:eastAsia="楷体_GB2312"/>
        </w:rPr>
        <w:t>人是目的</w:t>
      </w:r>
    </w:p>
    <w:p w14:paraId="2A7DBD6F">
      <w:pPr>
        <w:pStyle w:val="10"/>
        <w:numPr>
          <w:ilvl w:val="0"/>
          <w:numId w:val="7"/>
        </w:numPr>
        <w:spacing w:line="360" w:lineRule="auto"/>
        <w:ind w:firstLineChars="0"/>
        <w:rPr>
          <w:rFonts w:hint="eastAsia" w:ascii="楷体_GB2312" w:eastAsia="楷体_GB2312"/>
        </w:rPr>
      </w:pPr>
      <w:r>
        <w:rPr>
          <w:rFonts w:hint="eastAsia" w:ascii="楷体_GB2312" w:eastAsia="楷体_GB2312"/>
        </w:rPr>
        <w:t>道德情感、道德法则与德性义务</w:t>
      </w:r>
    </w:p>
    <w:p w14:paraId="79C35C09">
      <w:pPr>
        <w:pStyle w:val="10"/>
        <w:numPr>
          <w:ilvl w:val="0"/>
          <w:numId w:val="1"/>
        </w:numPr>
        <w:spacing w:line="360" w:lineRule="auto"/>
        <w:ind w:firstLineChars="0"/>
        <w:rPr>
          <w:rFonts w:hint="eastAsia" w:ascii="楷体_GB2312" w:eastAsia="楷体_GB2312"/>
          <w:b/>
        </w:rPr>
      </w:pPr>
      <w:r>
        <w:rPr>
          <w:rFonts w:hint="eastAsia" w:ascii="楷体_GB2312" w:eastAsia="楷体_GB2312"/>
          <w:b/>
        </w:rPr>
        <w:t>黑格尔的伦理思想</w:t>
      </w:r>
    </w:p>
    <w:p w14:paraId="4108DEC4">
      <w:pPr>
        <w:pStyle w:val="10"/>
        <w:numPr>
          <w:ilvl w:val="0"/>
          <w:numId w:val="8"/>
        </w:numPr>
        <w:spacing w:line="360" w:lineRule="auto"/>
        <w:ind w:firstLineChars="0"/>
        <w:rPr>
          <w:rFonts w:hint="eastAsia" w:ascii="楷体_GB2312" w:eastAsia="楷体_GB2312"/>
          <w:bCs/>
        </w:rPr>
      </w:pPr>
      <w:r>
        <w:rPr>
          <w:rFonts w:hint="eastAsia" w:ascii="楷体_GB2312" w:eastAsia="楷体_GB2312"/>
          <w:bCs/>
        </w:rPr>
        <w:t>伦理精神的演进形态</w:t>
      </w:r>
    </w:p>
    <w:p w14:paraId="437BF876">
      <w:pPr>
        <w:pStyle w:val="10"/>
        <w:numPr>
          <w:ilvl w:val="0"/>
          <w:numId w:val="8"/>
        </w:numPr>
        <w:spacing w:line="360" w:lineRule="auto"/>
        <w:ind w:firstLineChars="0"/>
        <w:rPr>
          <w:rFonts w:hint="eastAsia" w:ascii="楷体_GB2312" w:eastAsia="楷体_GB2312"/>
          <w:bCs/>
        </w:rPr>
      </w:pPr>
      <w:r>
        <w:rPr>
          <w:rFonts w:hint="eastAsia" w:ascii="楷体_GB2312" w:eastAsia="楷体_GB2312"/>
          <w:bCs/>
        </w:rPr>
        <w:t>法与道德</w:t>
      </w:r>
    </w:p>
    <w:p w14:paraId="17CA4F7D">
      <w:pPr>
        <w:pStyle w:val="10"/>
        <w:numPr>
          <w:ilvl w:val="0"/>
          <w:numId w:val="8"/>
        </w:numPr>
        <w:spacing w:line="360" w:lineRule="auto"/>
        <w:ind w:firstLineChars="0"/>
        <w:rPr>
          <w:rFonts w:ascii="楷体_GB2312" w:eastAsia="楷体_GB2312"/>
          <w:bCs/>
        </w:rPr>
      </w:pPr>
      <w:r>
        <w:rPr>
          <w:rFonts w:hint="eastAsia" w:ascii="楷体_GB2312" w:eastAsia="楷体_GB2312"/>
          <w:bCs/>
        </w:rPr>
        <w:t>伦理实体</w:t>
      </w:r>
    </w:p>
    <w:p w14:paraId="25730258">
      <w:pPr>
        <w:pStyle w:val="10"/>
        <w:numPr>
          <w:ilvl w:val="0"/>
          <w:numId w:val="1"/>
        </w:numPr>
        <w:spacing w:line="360" w:lineRule="auto"/>
        <w:ind w:firstLineChars="0"/>
        <w:rPr>
          <w:rFonts w:hint="eastAsia" w:ascii="楷体_GB2312" w:eastAsia="楷体_GB2312"/>
          <w:b/>
        </w:rPr>
      </w:pPr>
      <w:r>
        <w:rPr>
          <w:rFonts w:hint="eastAsia" w:ascii="楷体_GB2312" w:eastAsia="楷体_GB2312"/>
          <w:b/>
        </w:rPr>
        <w:t>英美元伦理学</w:t>
      </w:r>
    </w:p>
    <w:p w14:paraId="76E6077A">
      <w:pPr>
        <w:pStyle w:val="10"/>
        <w:numPr>
          <w:ilvl w:val="0"/>
          <w:numId w:val="9"/>
        </w:numPr>
        <w:spacing w:line="360" w:lineRule="auto"/>
        <w:ind w:firstLineChars="0"/>
        <w:rPr>
          <w:rFonts w:hint="eastAsia" w:ascii="楷体_GB2312" w:eastAsia="楷体_GB2312"/>
        </w:rPr>
      </w:pPr>
      <w:r>
        <w:rPr>
          <w:rFonts w:hint="eastAsia" w:ascii="楷体_GB2312" w:eastAsia="楷体_GB2312"/>
        </w:rPr>
        <w:t>元伦理学概说</w:t>
      </w:r>
    </w:p>
    <w:p w14:paraId="4910E759">
      <w:pPr>
        <w:pStyle w:val="10"/>
        <w:numPr>
          <w:ilvl w:val="0"/>
          <w:numId w:val="9"/>
        </w:numPr>
        <w:spacing w:line="360" w:lineRule="auto"/>
        <w:ind w:firstLineChars="0"/>
        <w:rPr>
          <w:rFonts w:hint="eastAsia" w:ascii="楷体_GB2312" w:eastAsia="楷体_GB2312"/>
        </w:rPr>
      </w:pPr>
      <w:r>
        <w:rPr>
          <w:rFonts w:hint="eastAsia" w:ascii="楷体_GB2312" w:eastAsia="楷体_GB2312"/>
        </w:rPr>
        <w:t>摩尔的未决问题论证</w:t>
      </w:r>
    </w:p>
    <w:p w14:paraId="09B2D394">
      <w:pPr>
        <w:pStyle w:val="10"/>
        <w:numPr>
          <w:ilvl w:val="0"/>
          <w:numId w:val="9"/>
        </w:numPr>
        <w:spacing w:line="360" w:lineRule="auto"/>
        <w:ind w:firstLineChars="0"/>
        <w:rPr>
          <w:rFonts w:hint="eastAsia" w:ascii="楷体_GB2312" w:eastAsia="楷体_GB2312"/>
        </w:rPr>
      </w:pPr>
      <w:r>
        <w:rPr>
          <w:rFonts w:hint="eastAsia" w:ascii="楷体_GB2312" w:eastAsia="楷体_GB2312"/>
        </w:rPr>
        <w:t>非认知主义</w:t>
      </w:r>
    </w:p>
    <w:p w14:paraId="34D878BB">
      <w:pPr>
        <w:pStyle w:val="10"/>
        <w:numPr>
          <w:ilvl w:val="0"/>
          <w:numId w:val="9"/>
        </w:numPr>
        <w:spacing w:line="360" w:lineRule="auto"/>
        <w:ind w:firstLineChars="0"/>
        <w:rPr>
          <w:rFonts w:hint="eastAsia" w:ascii="楷体_GB2312" w:eastAsia="楷体_GB2312"/>
        </w:rPr>
      </w:pPr>
      <w:r>
        <w:rPr>
          <w:rFonts w:hint="eastAsia" w:ascii="楷体_GB2312" w:eastAsia="楷体_GB2312"/>
        </w:rPr>
        <w:t>认知主义</w:t>
      </w:r>
    </w:p>
    <w:p w14:paraId="5384BAFA">
      <w:pPr>
        <w:pStyle w:val="10"/>
        <w:numPr>
          <w:ilvl w:val="0"/>
          <w:numId w:val="1"/>
        </w:numPr>
        <w:spacing w:line="360" w:lineRule="auto"/>
        <w:ind w:firstLineChars="0"/>
        <w:rPr>
          <w:rFonts w:hint="eastAsia" w:ascii="楷体_GB2312" w:eastAsia="楷体_GB2312"/>
          <w:b/>
        </w:rPr>
      </w:pPr>
      <w:r>
        <w:rPr>
          <w:rFonts w:hint="eastAsia" w:ascii="楷体_GB2312" w:eastAsia="楷体_GB2312"/>
          <w:b/>
        </w:rPr>
        <w:t>当代自由主义与社群主义的政治伦理思想</w:t>
      </w:r>
    </w:p>
    <w:p w14:paraId="4969FF1D">
      <w:pPr>
        <w:pStyle w:val="10"/>
        <w:numPr>
          <w:ilvl w:val="0"/>
          <w:numId w:val="10"/>
        </w:numPr>
        <w:spacing w:line="360" w:lineRule="auto"/>
        <w:ind w:firstLineChars="0"/>
        <w:rPr>
          <w:rFonts w:hint="eastAsia" w:ascii="楷体_GB2312" w:eastAsia="楷体_GB2312"/>
        </w:rPr>
      </w:pPr>
      <w:r>
        <w:rPr>
          <w:rFonts w:hint="eastAsia" w:ascii="楷体_GB2312" w:eastAsia="楷体_GB2312"/>
        </w:rPr>
        <w:t>罗尔斯的公平正义</w:t>
      </w:r>
    </w:p>
    <w:p w14:paraId="3D150E73">
      <w:pPr>
        <w:pStyle w:val="10"/>
        <w:numPr>
          <w:ilvl w:val="0"/>
          <w:numId w:val="10"/>
        </w:numPr>
        <w:spacing w:line="360" w:lineRule="auto"/>
        <w:ind w:firstLineChars="0"/>
        <w:rPr>
          <w:rFonts w:hint="eastAsia" w:ascii="楷体_GB2312" w:eastAsia="楷体_GB2312"/>
        </w:rPr>
      </w:pPr>
      <w:r>
        <w:rPr>
          <w:rFonts w:hint="eastAsia" w:ascii="楷体_GB2312" w:eastAsia="楷体_GB2312"/>
        </w:rPr>
        <w:t>共同体与善的优先性</w:t>
      </w:r>
    </w:p>
    <w:p w14:paraId="3A91B0EB">
      <w:pPr>
        <w:pStyle w:val="10"/>
        <w:spacing w:line="360" w:lineRule="auto"/>
        <w:ind w:firstLine="0" w:firstLineChars="0"/>
        <w:rPr>
          <w:rFonts w:hint="eastAsia" w:ascii="楷体_GB2312" w:eastAsia="楷体_GB2312"/>
        </w:rPr>
      </w:pPr>
    </w:p>
    <w:p w14:paraId="29B64907">
      <w:pPr>
        <w:pStyle w:val="9"/>
        <w:spacing w:line="360" w:lineRule="auto"/>
        <w:ind w:firstLine="562"/>
        <w:jc w:val="center"/>
        <w:rPr>
          <w:rFonts w:ascii="楷体_GB2312" w:eastAsia="楷体_GB2312"/>
          <w:bCs/>
          <w:sz w:val="28"/>
          <w:szCs w:val="28"/>
        </w:rPr>
      </w:pPr>
      <w:r>
        <w:rPr>
          <w:rFonts w:hint="eastAsia" w:ascii="楷体_GB2312" w:eastAsia="楷体_GB2312"/>
          <w:bCs/>
          <w:sz w:val="28"/>
          <w:szCs w:val="28"/>
        </w:rPr>
        <w:t>四、参考书目</w:t>
      </w:r>
    </w:p>
    <w:p w14:paraId="4EB2FDFC">
      <w:pPr>
        <w:pStyle w:val="10"/>
        <w:numPr>
          <w:ilvl w:val="0"/>
          <w:numId w:val="11"/>
        </w:numPr>
        <w:spacing w:line="360" w:lineRule="auto"/>
        <w:ind w:firstLineChars="0"/>
        <w:rPr>
          <w:rFonts w:hint="eastAsia" w:ascii="楷体_GB2312" w:eastAsia="楷体_GB2312"/>
        </w:rPr>
      </w:pPr>
      <w:r>
        <w:rPr>
          <w:rFonts w:hint="eastAsia" w:ascii="楷体_GB2312" w:eastAsia="楷体_GB2312"/>
        </w:rPr>
        <w:t>《西方伦理思想史》编写组：《西方伦理思想史》，高等教育出版社</w:t>
      </w:r>
      <w:r>
        <w:rPr>
          <w:rFonts w:ascii="楷体_GB2312" w:eastAsia="楷体_GB2312"/>
        </w:rPr>
        <w:t>2019年版</w:t>
      </w:r>
      <w:r>
        <w:rPr>
          <w:rFonts w:hint="eastAsia" w:ascii="楷体_GB2312" w:eastAsia="楷体_GB2312"/>
        </w:rPr>
        <w:t>。</w:t>
      </w:r>
    </w:p>
    <w:p w14:paraId="07A1828A">
      <w:pPr>
        <w:pStyle w:val="10"/>
        <w:numPr>
          <w:ilvl w:val="0"/>
          <w:numId w:val="11"/>
        </w:numPr>
        <w:spacing w:line="360" w:lineRule="auto"/>
        <w:ind w:firstLineChars="0"/>
        <w:rPr>
          <w:rFonts w:hint="eastAsia" w:ascii="楷体_GB2312" w:eastAsia="楷体_GB2312"/>
        </w:rPr>
      </w:pPr>
      <w:r>
        <w:rPr>
          <w:rFonts w:ascii="楷体_GB2312" w:eastAsia="楷体_GB2312"/>
        </w:rPr>
        <w:t>宋希仁</w:t>
      </w:r>
      <w:r>
        <w:rPr>
          <w:rFonts w:hint="eastAsia" w:ascii="楷体_GB2312" w:eastAsia="楷体_GB2312"/>
        </w:rPr>
        <w:t>主编：《</w:t>
      </w:r>
      <w:r>
        <w:rPr>
          <w:rFonts w:ascii="楷体_GB2312" w:eastAsia="楷体_GB2312"/>
        </w:rPr>
        <w:t>西方伦理思想史</w:t>
      </w:r>
      <w:r>
        <w:rPr>
          <w:rFonts w:hint="eastAsia" w:ascii="楷体_GB2312" w:eastAsia="楷体_GB2312"/>
        </w:rPr>
        <w:t>》（</w:t>
      </w:r>
      <w:r>
        <w:rPr>
          <w:rFonts w:ascii="楷体_GB2312" w:eastAsia="楷体_GB2312"/>
        </w:rPr>
        <w:t>第2版</w:t>
      </w:r>
      <w:r>
        <w:rPr>
          <w:rFonts w:hint="eastAsia" w:ascii="楷体_GB2312" w:eastAsia="楷体_GB2312"/>
        </w:rPr>
        <w:t>），中国人民大学出版社2010年版。</w:t>
      </w:r>
    </w:p>
    <w:p w14:paraId="5FD1161B">
      <w:pPr>
        <w:pStyle w:val="10"/>
        <w:spacing w:line="360" w:lineRule="auto"/>
        <w:ind w:firstLineChars="0"/>
        <w:rPr>
          <w:rFonts w:hint="eastAsia" w:ascii="楷体_GB2312" w:eastAsia="楷体_GB231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8CD1C8-940F-4B60-A7E4-AEBD70BE5C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8A594608-F4D7-4295-A08E-6DFDF88348D0}"/>
  </w:font>
  <w:font w:name="仿宋_GB2312">
    <w:panose1 w:val="02010609030101010101"/>
    <w:charset w:val="86"/>
    <w:family w:val="modern"/>
    <w:pitch w:val="default"/>
    <w:sig w:usb0="00000001" w:usb1="080E0000" w:usb2="00000000" w:usb3="00000000" w:csb0="00040000" w:csb1="00000000"/>
    <w:embedRegular r:id="rId3" w:fontKey="{0FE60883-17D1-409B-8E61-DDA8D9A6B6B6}"/>
  </w:font>
  <w:font w:name="楷体_GB2312">
    <w:panose1 w:val="02010609030101010101"/>
    <w:charset w:val="86"/>
    <w:family w:val="modern"/>
    <w:pitch w:val="default"/>
    <w:sig w:usb0="00000001" w:usb1="080E0000" w:usb2="00000000" w:usb3="00000000" w:csb0="00040000" w:csb1="00000000"/>
    <w:embedRegular r:id="rId4" w:fontKey="{06C92112-4414-4D69-A97B-97A2094D16A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4C2C8">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8665C"/>
    <w:multiLevelType w:val="multilevel"/>
    <w:tmpl w:val="01D8665C"/>
    <w:lvl w:ilvl="0" w:tentative="0">
      <w:start w:val="1"/>
      <w:numFmt w:val="japaneseCounting"/>
      <w:lvlText w:val="第%1节"/>
      <w:lvlJc w:val="left"/>
      <w:pPr>
        <w:ind w:left="450" w:hanging="360"/>
      </w:pPr>
      <w:rPr>
        <w:rFonts w:ascii="Calibri" w:hAnsi="Calibri" w:eastAsia="宋体" w:cs="Times New Roman"/>
        <w:lang w:val="en-US"/>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1">
    <w:nsid w:val="07C542FA"/>
    <w:multiLevelType w:val="multilevel"/>
    <w:tmpl w:val="07C542FA"/>
    <w:lvl w:ilvl="0" w:tentative="0">
      <w:start w:val="1"/>
      <w:numFmt w:val="japaneseCounting"/>
      <w:lvlText w:val="第%1节"/>
      <w:lvlJc w:val="left"/>
      <w:pPr>
        <w:ind w:left="450" w:hanging="360"/>
      </w:pPr>
      <w:rPr>
        <w:rFonts w:ascii="Calibri" w:hAnsi="Calibri" w:eastAsia="宋体" w:cs="Times New Roman"/>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2">
    <w:nsid w:val="0A230094"/>
    <w:multiLevelType w:val="multilevel"/>
    <w:tmpl w:val="0A230094"/>
    <w:lvl w:ilvl="0" w:tentative="0">
      <w:start w:val="1"/>
      <w:numFmt w:val="japaneseCounting"/>
      <w:lvlText w:val="第%1节"/>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C45DB9"/>
    <w:multiLevelType w:val="multilevel"/>
    <w:tmpl w:val="26C45DB9"/>
    <w:lvl w:ilvl="0" w:tentative="0">
      <w:start w:val="1"/>
      <w:numFmt w:val="japaneseCounting"/>
      <w:lvlText w:val="第%1节"/>
      <w:lvlJc w:val="left"/>
      <w:pPr>
        <w:ind w:left="450" w:hanging="360"/>
      </w:pPr>
      <w:rPr>
        <w:rFonts w:ascii="Calibri" w:hAnsi="Calibri" w:eastAsia="宋体" w:cs="Times New Roman"/>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4">
    <w:nsid w:val="2A6512DA"/>
    <w:multiLevelType w:val="multilevel"/>
    <w:tmpl w:val="2A6512DA"/>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E1A3CCA"/>
    <w:multiLevelType w:val="multilevel"/>
    <w:tmpl w:val="3E1A3CCA"/>
    <w:lvl w:ilvl="0" w:tentative="0">
      <w:start w:val="1"/>
      <w:numFmt w:val="japaneseCounting"/>
      <w:lvlText w:val="第%1节"/>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F1D06FC"/>
    <w:multiLevelType w:val="multilevel"/>
    <w:tmpl w:val="3F1D06F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0290E38"/>
    <w:multiLevelType w:val="multilevel"/>
    <w:tmpl w:val="50290E38"/>
    <w:lvl w:ilvl="0" w:tentative="0">
      <w:start w:val="1"/>
      <w:numFmt w:val="japaneseCounting"/>
      <w:lvlText w:val="第%1节"/>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36006D"/>
    <w:multiLevelType w:val="multilevel"/>
    <w:tmpl w:val="5736006D"/>
    <w:lvl w:ilvl="0" w:tentative="0">
      <w:start w:val="1"/>
      <w:numFmt w:val="japaneseCounting"/>
      <w:lvlText w:val="第%1节"/>
      <w:lvlJc w:val="left"/>
      <w:pPr>
        <w:ind w:left="450" w:hanging="360"/>
      </w:pPr>
      <w:rPr>
        <w:rFonts w:ascii="Calibri" w:hAnsi="Calibri" w:eastAsia="宋体" w:cs="Times New Roman"/>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9">
    <w:nsid w:val="71701D97"/>
    <w:multiLevelType w:val="multilevel"/>
    <w:tmpl w:val="71701D97"/>
    <w:lvl w:ilvl="0" w:tentative="0">
      <w:start w:val="1"/>
      <w:numFmt w:val="japaneseCounting"/>
      <w:lvlText w:val="第%1节"/>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AEC76D0"/>
    <w:multiLevelType w:val="multilevel"/>
    <w:tmpl w:val="7AEC76D0"/>
    <w:lvl w:ilvl="0" w:tentative="0">
      <w:start w:val="1"/>
      <w:numFmt w:val="japaneseCounting"/>
      <w:lvlText w:val="第%1节"/>
      <w:lvlJc w:val="left"/>
      <w:pPr>
        <w:ind w:left="450" w:hanging="360"/>
      </w:pPr>
      <w:rPr>
        <w:rFonts w:ascii="Calibri" w:hAnsi="Calibri" w:eastAsia="宋体" w:cs="Times New Roman"/>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num w:numId="1">
    <w:abstractNumId w:val="4"/>
  </w:num>
  <w:num w:numId="2">
    <w:abstractNumId w:val="10"/>
  </w:num>
  <w:num w:numId="3">
    <w:abstractNumId w:val="3"/>
  </w:num>
  <w:num w:numId="4">
    <w:abstractNumId w:val="1"/>
  </w:num>
  <w:num w:numId="5">
    <w:abstractNumId w:val="8"/>
  </w:num>
  <w:num w:numId="6">
    <w:abstractNumId w:val="0"/>
  </w:num>
  <w:num w:numId="7">
    <w:abstractNumId w:val="5"/>
  </w:num>
  <w:num w:numId="8">
    <w:abstractNumId w:val="2"/>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Tk5MGFlMzdmMDY2OTAyYWU1YTVjOWNkODQ4MjgifQ=="/>
  </w:docVars>
  <w:rsids>
    <w:rsidRoot w:val="005850B1"/>
    <w:rsid w:val="000630C5"/>
    <w:rsid w:val="00071626"/>
    <w:rsid w:val="000722DD"/>
    <w:rsid w:val="00074DAB"/>
    <w:rsid w:val="000B46ED"/>
    <w:rsid w:val="00147D00"/>
    <w:rsid w:val="00193389"/>
    <w:rsid w:val="00202395"/>
    <w:rsid w:val="00291C71"/>
    <w:rsid w:val="0034078D"/>
    <w:rsid w:val="00357CBC"/>
    <w:rsid w:val="003631E8"/>
    <w:rsid w:val="00386EB9"/>
    <w:rsid w:val="003968E4"/>
    <w:rsid w:val="003C6487"/>
    <w:rsid w:val="003C6700"/>
    <w:rsid w:val="0043121A"/>
    <w:rsid w:val="004670C6"/>
    <w:rsid w:val="00480751"/>
    <w:rsid w:val="00485F0B"/>
    <w:rsid w:val="004D7243"/>
    <w:rsid w:val="004F1F58"/>
    <w:rsid w:val="00516243"/>
    <w:rsid w:val="00556912"/>
    <w:rsid w:val="00576181"/>
    <w:rsid w:val="00582E57"/>
    <w:rsid w:val="005850B1"/>
    <w:rsid w:val="005C6FF5"/>
    <w:rsid w:val="005D37C3"/>
    <w:rsid w:val="006251D3"/>
    <w:rsid w:val="00692166"/>
    <w:rsid w:val="006D5D90"/>
    <w:rsid w:val="006D7C00"/>
    <w:rsid w:val="006E3B63"/>
    <w:rsid w:val="0070359A"/>
    <w:rsid w:val="007135A4"/>
    <w:rsid w:val="00757793"/>
    <w:rsid w:val="007D76BA"/>
    <w:rsid w:val="007D79AB"/>
    <w:rsid w:val="0080218C"/>
    <w:rsid w:val="00861002"/>
    <w:rsid w:val="00866174"/>
    <w:rsid w:val="00871592"/>
    <w:rsid w:val="008B5FD5"/>
    <w:rsid w:val="008E65A4"/>
    <w:rsid w:val="009912DB"/>
    <w:rsid w:val="009E4CB6"/>
    <w:rsid w:val="00A04688"/>
    <w:rsid w:val="00A07F64"/>
    <w:rsid w:val="00A37E13"/>
    <w:rsid w:val="00AC277A"/>
    <w:rsid w:val="00AC6BFC"/>
    <w:rsid w:val="00AE0E16"/>
    <w:rsid w:val="00AF355C"/>
    <w:rsid w:val="00B31FC4"/>
    <w:rsid w:val="00B4430E"/>
    <w:rsid w:val="00B6333F"/>
    <w:rsid w:val="00B75863"/>
    <w:rsid w:val="00BC6E49"/>
    <w:rsid w:val="00BD5C25"/>
    <w:rsid w:val="00BF2C6B"/>
    <w:rsid w:val="00C41B6E"/>
    <w:rsid w:val="00C71589"/>
    <w:rsid w:val="00C740E7"/>
    <w:rsid w:val="00C85787"/>
    <w:rsid w:val="00CA4ACB"/>
    <w:rsid w:val="00CE5960"/>
    <w:rsid w:val="00CF6C99"/>
    <w:rsid w:val="00D45CED"/>
    <w:rsid w:val="00D728AB"/>
    <w:rsid w:val="00D74D6D"/>
    <w:rsid w:val="00DB491E"/>
    <w:rsid w:val="00DC5CB5"/>
    <w:rsid w:val="00DE494F"/>
    <w:rsid w:val="00E017CC"/>
    <w:rsid w:val="00E537CC"/>
    <w:rsid w:val="00E56F80"/>
    <w:rsid w:val="00E67515"/>
    <w:rsid w:val="00E862C4"/>
    <w:rsid w:val="00F23DF7"/>
    <w:rsid w:val="00F81D2C"/>
    <w:rsid w:val="00FF2319"/>
    <w:rsid w:val="13840E09"/>
    <w:rsid w:val="2CD602AF"/>
    <w:rsid w:val="3F223BCA"/>
    <w:rsid w:val="4D6947C0"/>
    <w:rsid w:val="60644C7F"/>
    <w:rsid w:val="64444ACF"/>
    <w:rsid w:val="7FBF2E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rPr>
      <w:sz w:val="24"/>
      <w:szCs w:val="24"/>
    </w:rPr>
  </w:style>
  <w:style w:type="character" w:customStyle="1" w:styleId="8">
    <w:name w:val="批注框文本 Char"/>
    <w:link w:val="2"/>
    <w:semiHidden/>
    <w:uiPriority w:val="99"/>
    <w:rPr>
      <w:sz w:val="18"/>
      <w:szCs w:val="18"/>
    </w:rPr>
  </w:style>
  <w:style w:type="paragraph" w:customStyle="1" w:styleId="9">
    <w:name w:val="p0"/>
    <w:basedOn w:val="1"/>
    <w:uiPriority w:val="0"/>
    <w:pPr>
      <w:widowControl/>
    </w:pPr>
    <w:rPr>
      <w:rFonts w:ascii="Times New Roman" w:hAnsi="Times New Roman" w:eastAsia="宋体" w:cs="Times New Roman"/>
      <w:kern w:val="0"/>
      <w:szCs w:val="21"/>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VAIO驱动站</Company>
  <Pages>3</Pages>
  <Words>782</Words>
  <Characters>794</Characters>
  <Lines>6</Lines>
  <Paragraphs>1</Paragraphs>
  <TotalTime>0</TotalTime>
  <ScaleCrop>false</ScaleCrop>
  <LinksUpToDate>false</LinksUpToDate>
  <CharactersWithSpaces>902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2012-09-26T16:28:00Z</dcterms:created>
  <dc:creator>QV</dc:creator>
  <cp:lastModifiedBy>vertesyuan</cp:lastModifiedBy>
  <cp:lastPrinted>2013-07-15T03:06:00Z</cp:lastPrinted>
  <dcterms:modified xsi:type="dcterms:W3CDTF">2024-10-10T08:49:35Z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3E6EA8D168A04383BCD11FAE30130193_13</vt:lpwstr>
  </property>
</Properties>
</file>