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21" w:lineRule="auto"/>
        <w:rPr/>
      </w:pPr>
      <w:r/>
    </w:p>
    <w:p>
      <w:pPr>
        <w:ind w:firstLine="1286"/>
        <w:spacing w:line="928" w:lineRule="exact"/>
        <w:rPr/>
      </w:pPr>
      <w:r>
        <w:rPr>
          <w:position w:val="-18"/>
        </w:rPr>
        <w:drawing>
          <wp:inline distT="0" distB="0" distL="0" distR="0">
            <wp:extent cx="3657600" cy="5897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76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51" w:lineRule="auto"/>
        <w:rPr/>
      </w:pPr>
      <w:r/>
    </w:p>
    <w:p>
      <w:pPr>
        <w:ind w:left="1326"/>
        <w:spacing w:before="169" w:line="223" w:lineRule="auto"/>
        <w:outlineLvl w:val="0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7"/>
        </w:rPr>
        <w:t>硕士研究生入学统一考试</w:t>
      </w:r>
    </w:p>
    <w:p>
      <w:pPr>
        <w:ind w:left="1555"/>
        <w:spacing w:before="309" w:line="221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"/>
        </w:rPr>
        <w:t>《美术史论》科目大纲</w:t>
      </w:r>
    </w:p>
    <w:p>
      <w:pPr>
        <w:ind w:left="2911"/>
        <w:spacing w:before="269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（科目代码：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"/>
        </w:rPr>
        <w:t>633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）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033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学院名称（盖章</w:t>
      </w:r>
      <w:r>
        <w:rPr>
          <w:rFonts w:ascii="FangSong" w:hAnsi="FangSong" w:eastAsia="FangSong" w:cs="FangSong"/>
          <w:sz w:val="31"/>
          <w:szCs w:val="31"/>
          <w:b/>
          <w:bCs/>
          <w:spacing w:val="-89"/>
        </w:rPr>
        <w:t>）：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2"/>
        </w:rPr>
        <w:t>美术学院</w:t>
      </w:r>
    </w:p>
    <w:p>
      <w:pPr>
        <w:ind w:left="1976"/>
        <w:spacing w:before="24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学院负责人（签字</w:t>
      </w:r>
      <w:r>
        <w:rPr>
          <w:rFonts w:ascii="FangSong" w:hAnsi="FangSong" w:eastAsia="FangSong" w:cs="FangSong"/>
          <w:sz w:val="31"/>
          <w:szCs w:val="31"/>
          <w:b/>
          <w:bCs/>
          <w:spacing w:val="-87"/>
        </w:rPr>
        <w:t>）：</w:t>
      </w:r>
      <w:r>
        <w:rPr>
          <w:rFonts w:ascii="FangSong" w:hAnsi="FangSong" w:eastAsia="FangSong" w:cs="FangSong"/>
          <w:sz w:val="31"/>
          <w:szCs w:val="31"/>
          <w:spacing w:val="-12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</w:t>
      </w:r>
    </w:p>
    <w:p>
      <w:pPr>
        <w:ind w:left="1900"/>
        <w:spacing w:before="24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编制时间：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2024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日</w:t>
      </w:r>
    </w:p>
    <w:p>
      <w:pPr>
        <w:spacing w:line="227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897"/>
        <w:spacing w:before="162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《美术史论》考试大纲</w:t>
      </w:r>
    </w:p>
    <w:p>
      <w:pPr>
        <w:ind w:left="3526"/>
        <w:spacing w:before="20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（科目代码：633）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27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一、科目性质</w:t>
      </w:r>
    </w:p>
    <w:p>
      <w:pPr>
        <w:ind w:left="22" w:right="13" w:firstLine="486"/>
        <w:spacing w:before="185" w:line="35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《美术史论》是艺术学（美术学）硕士研究生招生</w:t>
      </w:r>
      <w:r>
        <w:rPr>
          <w:rFonts w:ascii="SimSun" w:hAnsi="SimSun" w:eastAsia="SimSun" w:cs="SimSun"/>
          <w:sz w:val="24"/>
          <w:szCs w:val="24"/>
          <w:spacing w:val="-4"/>
        </w:rPr>
        <w:t>考试的初试科目。本科目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要求考生掌握中外美术的基本发展脉络；熟悉中外美术史上的重要流派、艺术家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及其代表作品；对中外美术发展的一般规律有所了解；具备一定的美术作品鉴赏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能力。</w:t>
      </w:r>
    </w:p>
    <w:p>
      <w:pPr>
        <w:ind w:left="27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二、考试题型</w:t>
      </w:r>
    </w:p>
    <w:p>
      <w:pPr>
        <w:ind w:left="514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（一）概念解释题</w:t>
      </w:r>
    </w:p>
    <w:p>
      <w:pPr>
        <w:ind w:left="514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（二）简答题</w:t>
      </w:r>
    </w:p>
    <w:p>
      <w:pPr>
        <w:ind w:left="514"/>
        <w:spacing w:before="185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（三）论述题</w:t>
      </w:r>
    </w:p>
    <w:p>
      <w:pPr>
        <w:ind w:left="514"/>
        <w:spacing w:before="18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（四）作品分析题</w:t>
      </w:r>
    </w:p>
    <w:p>
      <w:pPr>
        <w:ind w:left="23"/>
        <w:spacing w:before="182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三、考试内容</w:t>
      </w:r>
    </w:p>
    <w:p>
      <w:pPr>
        <w:ind w:left="514"/>
        <w:spacing w:before="183" w:line="219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（一）中国美术史</w:t>
      </w:r>
    </w:p>
    <w:p>
      <w:pPr>
        <w:ind w:left="503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第一章 石器时代的美术</w:t>
      </w:r>
    </w:p>
    <w:p>
      <w:pPr>
        <w:ind w:left="742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重点：新石器时代的绘画</w:t>
      </w:r>
    </w:p>
    <w:p>
      <w:pPr>
        <w:ind w:left="503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第二章 夏商周美术</w:t>
      </w:r>
    </w:p>
    <w:p>
      <w:pPr>
        <w:ind w:left="83" w:right="16" w:firstLine="720"/>
        <w:spacing w:before="184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重点：1.先秦青铜器；2.青铜雕塑、石雕和玉雕；3.壁画、帛画和工艺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装饰绘画。</w:t>
      </w:r>
    </w:p>
    <w:p>
      <w:pPr>
        <w:ind w:left="503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第三章 秦汉美术</w:t>
      </w:r>
    </w:p>
    <w:p>
      <w:pPr>
        <w:ind w:left="26" w:right="13" w:firstLine="718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重点：1.陶塑、石雕和玉雕；2.帛画、宫廷壁画、墓室壁画和工艺</w:t>
      </w:r>
      <w:r>
        <w:rPr>
          <w:rFonts w:ascii="SimSun" w:hAnsi="SimSun" w:eastAsia="SimSun" w:cs="SimSun"/>
          <w:sz w:val="24"/>
          <w:szCs w:val="24"/>
          <w:spacing w:val="-4"/>
        </w:rPr>
        <w:t>装饰性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绘画；3.汉代画像石与画像砖。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第四章 三国两晋南北朝美术</w:t>
      </w:r>
    </w:p>
    <w:p>
      <w:pPr>
        <w:ind w:left="503" w:right="2602" w:firstLine="238"/>
        <w:spacing w:before="185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重点：1.绘画；2.雕塑；3.砖石画像；4.书</w:t>
      </w:r>
      <w:r>
        <w:rPr>
          <w:rFonts w:ascii="SimSun" w:hAnsi="SimSun" w:eastAsia="SimSun" w:cs="SimSun"/>
          <w:sz w:val="24"/>
          <w:szCs w:val="24"/>
          <w:spacing w:val="-3"/>
        </w:rPr>
        <w:t>法。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第五章</w:t>
      </w:r>
      <w:r>
        <w:rPr>
          <w:rFonts w:ascii="SimSun" w:hAnsi="SimSun" w:eastAsia="SimSun" w:cs="SimSun"/>
          <w:sz w:val="24"/>
          <w:szCs w:val="24"/>
          <w:spacing w:val="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隋唐五代美术</w:t>
      </w:r>
    </w:p>
    <w:p>
      <w:pPr>
        <w:ind w:left="38" w:right="13" w:firstLine="705"/>
        <w:spacing w:before="35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重点：1.墓室、石窟和寺观壁画；2.画家和传世作品；3.绘画史论著；4.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陵墓、石窟和寺观雕塑。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第六章 宋辽金元美术</w:t>
      </w:r>
    </w:p>
    <w:p>
      <w:pPr>
        <w:spacing w:line="219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5" w:firstLine="719"/>
        <w:spacing w:before="123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重点：1.画家和传世作品；2.壁画和版画</w:t>
      </w:r>
      <w:r>
        <w:rPr>
          <w:rFonts w:ascii="SimSun" w:hAnsi="SimSun" w:eastAsia="SimSun" w:cs="SimSun"/>
          <w:sz w:val="24"/>
          <w:szCs w:val="24"/>
          <w:spacing w:val="-2"/>
        </w:rPr>
        <w:t>；3.画学论著；4.宋、辽、金、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元书法；5.建筑与雕塑；6.工艺美术。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第七章</w:t>
      </w:r>
      <w:r>
        <w:rPr>
          <w:rFonts w:ascii="SimSun" w:hAnsi="SimSun" w:eastAsia="SimSun" w:cs="SimSun"/>
          <w:sz w:val="24"/>
          <w:szCs w:val="24"/>
          <w:spacing w:val="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明清美术</w:t>
      </w:r>
    </w:p>
    <w:p>
      <w:pPr>
        <w:ind w:left="503" w:right="3600" w:firstLine="240"/>
        <w:spacing w:before="184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重点：1.绘画；2.书法；3.工艺美术。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第八章 近现代美术</w:t>
      </w:r>
    </w:p>
    <w:p>
      <w:pPr>
        <w:ind w:left="31" w:right="53" w:firstLine="712"/>
        <w:spacing w:before="35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重点：1.中国画；2.西画；2.版画、连环画、漫画及年画；3.美术领域的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思想论争。</w:t>
      </w:r>
    </w:p>
    <w:p>
      <w:pPr>
        <w:ind w:left="514"/>
        <w:spacing w:before="35" w:line="219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（二）外国美术史</w:t>
      </w:r>
    </w:p>
    <w:p>
      <w:pPr>
        <w:ind w:left="503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第一章 原始、古代美术</w:t>
      </w:r>
    </w:p>
    <w:p>
      <w:pPr>
        <w:ind w:left="25" w:right="53" w:firstLine="719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重点：1.原始美术；2.古代两河流域地区美术；3.古代埃及美术；4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爱琴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美术、古代希腊美术；5</w:t>
      </w:r>
      <w:r>
        <w:rPr>
          <w:rFonts w:ascii="SimSun" w:hAnsi="SimSun" w:eastAsia="SimSun" w:cs="SimSun"/>
          <w:sz w:val="24"/>
          <w:szCs w:val="24"/>
          <w:spacing w:val="-3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古代罗马美术。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第三章 欧洲中世纪美术</w:t>
      </w:r>
    </w:p>
    <w:p>
      <w:pPr>
        <w:ind w:left="82" w:right="80" w:firstLine="721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重点：1.早期基督教美术；2.拜占庭美术</w:t>
      </w:r>
      <w:r>
        <w:rPr>
          <w:rFonts w:ascii="SimSun" w:hAnsi="SimSun" w:eastAsia="SimSun" w:cs="SimSun"/>
          <w:sz w:val="24"/>
          <w:szCs w:val="24"/>
          <w:spacing w:val="-3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3.蛮族艺术和加洛林文艺复兴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4.罗马式美术；5.哥特式美术。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第三章 欧洲文艺复兴时期美术</w:t>
      </w:r>
    </w:p>
    <w:p>
      <w:pPr>
        <w:ind w:left="25" w:right="53" w:firstLine="719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重点：1.意大利文艺复兴时期美术；2.尼德兰文艺</w:t>
      </w:r>
      <w:r>
        <w:rPr>
          <w:rFonts w:ascii="SimSun" w:hAnsi="SimSun" w:eastAsia="SimSun" w:cs="SimSun"/>
          <w:sz w:val="24"/>
          <w:szCs w:val="24"/>
          <w:spacing w:val="1"/>
        </w:rPr>
        <w:t>复兴时期美术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3.德国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文艺复兴时期美术</w:t>
      </w:r>
      <w:r>
        <w:rPr>
          <w:rFonts w:ascii="SimSun" w:hAnsi="SimSun" w:eastAsia="SimSun" w:cs="SimSun"/>
          <w:sz w:val="24"/>
          <w:szCs w:val="24"/>
          <w:spacing w:val="-3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4.西班牙文艺复兴时期美术；5.法国文艺复兴时期美术。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第四章</w:t>
      </w:r>
      <w:r>
        <w:rPr>
          <w:rFonts w:ascii="SimSun" w:hAnsi="SimSun" w:eastAsia="SimSun" w:cs="SimSun"/>
          <w:sz w:val="24"/>
          <w:szCs w:val="24"/>
          <w:spacing w:val="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17、18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世纪欧洲美术</w:t>
      </w:r>
    </w:p>
    <w:p>
      <w:pPr>
        <w:ind w:left="83" w:right="53" w:firstLine="720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重点：1.17、18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世纪意大利美术；</w:t>
      </w:r>
      <w:r>
        <w:rPr>
          <w:rFonts w:ascii="SimSun" w:hAnsi="SimSun" w:eastAsia="SimSun" w:cs="SimSun"/>
          <w:sz w:val="24"/>
          <w:szCs w:val="24"/>
          <w:spacing w:val="-4"/>
        </w:rPr>
        <w:t>2.17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世纪佛兰德斯美术；3.17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世纪荷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兰美术；4.17、18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世纪西班牙美术。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第五章 19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世纪欧洲及美国美术</w:t>
      </w:r>
    </w:p>
    <w:p>
      <w:pPr>
        <w:ind w:left="85" w:firstLine="719"/>
        <w:spacing w:before="185" w:line="35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重点：1.法国新古典美术；2.法国浪漫主义美术；3.法国批判现实主义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美术；4.法国印象主义、新印象主义和后印象主义美术；5.18、19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世纪英国美 </w:t>
      </w:r>
      <w:r>
        <w:rPr>
          <w:rFonts w:ascii="SimSun" w:hAnsi="SimSun" w:eastAsia="SimSun" w:cs="SimSun"/>
          <w:sz w:val="24"/>
          <w:szCs w:val="24"/>
          <w:spacing w:val="-2"/>
        </w:rPr>
        <w:t>术；6.19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世纪美国美术；7.18、19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世纪俄罗斯美术；8.19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世纪东欧诸国美术。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第六章 20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世纪美术</w:t>
      </w:r>
    </w:p>
    <w:p>
      <w:pPr>
        <w:ind w:left="503" w:right="3600" w:firstLine="240"/>
        <w:spacing w:before="185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重点：1.西方现代美术；2.苏联美术。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第七章 亚洲美术</w:t>
      </w:r>
    </w:p>
    <w:p>
      <w:pPr>
        <w:ind w:left="744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重点：1.波斯美术；2.印度美术；3.</w:t>
      </w:r>
      <w:r>
        <w:rPr>
          <w:rFonts w:ascii="SimSun" w:hAnsi="SimSun" w:eastAsia="SimSun" w:cs="SimSun"/>
          <w:sz w:val="24"/>
          <w:szCs w:val="24"/>
          <w:spacing w:val="-6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日本美术。</w:t>
      </w:r>
    </w:p>
    <w:p>
      <w:pPr>
        <w:ind w:left="46"/>
        <w:spacing w:before="18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四、参考书目</w:t>
      </w:r>
    </w:p>
    <w:p>
      <w:pPr>
        <w:spacing w:line="219" w:lineRule="auto"/>
        <w:sectPr>
          <w:footerReference w:type="default" r:id="rId4"/>
          <w:pgSz w:w="11906" w:h="16839"/>
          <w:pgMar w:top="1431" w:right="1745" w:bottom="1156" w:left="1785" w:header="0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3" w:right="13" w:firstLine="497"/>
        <w:spacing w:before="123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1.《中国美术简史》，中央美术学院美术史系中国美术史教研室编著，中国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青年出版社，2010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年。</w:t>
      </w:r>
    </w:p>
    <w:p>
      <w:pPr>
        <w:ind w:left="27" w:right="13" w:firstLine="479"/>
        <w:spacing w:before="36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2.《外国美术简史》，中央美术学院人文学院美术史系外国美术</w:t>
      </w:r>
      <w:r>
        <w:rPr>
          <w:rFonts w:ascii="SimSun" w:hAnsi="SimSun" w:eastAsia="SimSun" w:cs="SimSun"/>
          <w:sz w:val="24"/>
          <w:szCs w:val="24"/>
          <w:spacing w:val="-4"/>
        </w:rPr>
        <w:t>史教研室编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著，中国青年出版社，2014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年。</w:t>
      </w:r>
    </w:p>
    <w:sectPr>
      <w:footerReference w:type="default" r:id="rId5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2024-09-30T18:43:48Z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2024-10-10T16:28:17</vt:filetime>
  </property>
</Properties>
</file>