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57"/>
        <w:spacing w:before="118" w:line="186" w:lineRule="auto"/>
        <w:outlineLvl w:val="0"/>
        <w:rPr>
          <w:rFonts w:ascii="Microsoft YaHei" w:hAnsi="Microsoft YaHei" w:eastAsia="Microsoft YaHei" w:cs="Microsoft YaHei"/>
          <w:sz w:val="35"/>
          <w:szCs w:val="35"/>
        </w:rPr>
      </w:pPr>
      <w:r>
        <w:rPr>
          <w:rFonts w:ascii="Microsoft YaHei" w:hAnsi="Microsoft YaHei" w:eastAsia="Microsoft YaHei" w:cs="Microsoft YaHei"/>
          <w:sz w:val="35"/>
          <w:szCs w:val="35"/>
          <w:b/>
          <w:bCs/>
          <w:spacing w:val="1"/>
        </w:rPr>
        <w:t>重庆医科大学 2025 年硕士研究生招生考试考试大纲</w:t>
      </w:r>
    </w:p>
    <w:p>
      <w:pPr>
        <w:ind w:left="3139"/>
        <w:spacing w:before="156" w:line="187" w:lineRule="auto"/>
        <w:outlineLvl w:val="0"/>
        <w:rPr>
          <w:rFonts w:ascii="Microsoft YaHei" w:hAnsi="Microsoft YaHei" w:eastAsia="Microsoft YaHei" w:cs="Microsoft YaHei"/>
          <w:sz w:val="35"/>
          <w:szCs w:val="35"/>
        </w:rPr>
      </w:pPr>
      <w:r>
        <w:rPr>
          <w:rFonts w:ascii="Microsoft YaHei" w:hAnsi="Microsoft YaHei" w:eastAsia="Microsoft YaHei" w:cs="Microsoft YaHei"/>
          <w:sz w:val="35"/>
          <w:szCs w:val="35"/>
          <w:b/>
          <w:bCs/>
          <w:spacing w:val="-12"/>
        </w:rPr>
        <w:t>616 管理综合</w:t>
      </w:r>
    </w:p>
    <w:p>
      <w:pPr>
        <w:ind w:left="672"/>
        <w:spacing w:before="202" w:line="226" w:lineRule="auto"/>
        <w:outlineLvl w:val="1"/>
        <w:rPr>
          <w:rFonts w:ascii="SimHei" w:hAnsi="SimHei" w:eastAsia="SimHei" w:cs="SimHei"/>
          <w:sz w:val="31"/>
          <w:szCs w:val="31"/>
        </w:rPr>
      </w:pPr>
      <w:r>
        <w:rPr>
          <w:rFonts w:ascii="SimHei" w:hAnsi="SimHei" w:eastAsia="SimHei" w:cs="SimHei"/>
          <w:sz w:val="31"/>
          <w:szCs w:val="31"/>
          <w:b/>
          <w:bCs/>
          <w:spacing w:val="4"/>
        </w:rPr>
        <w:t>一、考试性质</w:t>
      </w:r>
    </w:p>
    <w:p>
      <w:pPr>
        <w:spacing w:line="293" w:lineRule="auto"/>
        <w:rPr>
          <w:rFonts w:ascii="Arial"/>
          <w:sz w:val="21"/>
        </w:rPr>
      </w:pPr>
      <w:r/>
    </w:p>
    <w:p>
      <w:pPr>
        <w:pStyle w:val="BodyText"/>
        <w:ind w:left="22" w:right="13" w:firstLine="493"/>
        <w:spacing w:before="78" w:line="411" w:lineRule="auto"/>
        <w:jc w:val="both"/>
        <w:rPr/>
      </w:pPr>
      <w:r>
        <w:rPr>
          <w:spacing w:val="4"/>
        </w:rPr>
        <w:t>管理综合考试是为高等院校招收公共管理硕士研究生而</w:t>
      </w:r>
      <w:r>
        <w:rPr>
          <w:spacing w:val="3"/>
        </w:rPr>
        <w:t>设置具有选拔性质</w:t>
      </w:r>
      <w:r>
        <w:rPr/>
        <w:t xml:space="preserve"> </w:t>
      </w:r>
      <w:r>
        <w:rPr>
          <w:spacing w:val="-3"/>
        </w:rPr>
        <w:t>的考试科目，其目的是科学、公平、有效地测试考生是否具有备继续攻读硕士学</w:t>
      </w:r>
      <w:r>
        <w:rPr>
          <w:spacing w:val="1"/>
        </w:rPr>
        <w:t xml:space="preserve"> </w:t>
      </w:r>
      <w:r>
        <w:rPr>
          <w:spacing w:val="-3"/>
        </w:rPr>
        <w:t>位所需要的公共行政学、卫生事业管理学和社会保障学有关学科的基础知识和基</w:t>
      </w:r>
      <w:r>
        <w:rPr>
          <w:spacing w:val="1"/>
        </w:rPr>
        <w:t xml:space="preserve"> </w:t>
      </w:r>
      <w:r>
        <w:rPr>
          <w:spacing w:val="-3"/>
        </w:rPr>
        <w:t>础技能，评价的标准是高等学校卫生事业管理专业优秀本科毕业生能达到的及格</w:t>
      </w:r>
      <w:r>
        <w:rPr>
          <w:spacing w:val="1"/>
        </w:rPr>
        <w:t xml:space="preserve"> </w:t>
      </w:r>
      <w:r>
        <w:rPr/>
        <w:t>或及格以上水平，以利于高等院校择优选拔，确保硕</w:t>
      </w:r>
      <w:r>
        <w:rPr>
          <w:spacing w:val="-1"/>
        </w:rPr>
        <w:t>士研究生的招生质量。</w:t>
      </w:r>
    </w:p>
    <w:p>
      <w:pPr>
        <w:ind w:left="672"/>
        <w:spacing w:before="1" w:line="226" w:lineRule="auto"/>
        <w:outlineLvl w:val="1"/>
        <w:rPr>
          <w:rFonts w:ascii="SimHei" w:hAnsi="SimHei" w:eastAsia="SimHei" w:cs="SimHei"/>
          <w:sz w:val="31"/>
          <w:szCs w:val="31"/>
        </w:rPr>
      </w:pPr>
      <w:r>
        <w:rPr>
          <w:rFonts w:ascii="SimHei" w:hAnsi="SimHei" w:eastAsia="SimHei" w:cs="SimHei"/>
          <w:sz w:val="31"/>
          <w:szCs w:val="31"/>
          <w:b/>
          <w:bCs/>
          <w:spacing w:val="4"/>
        </w:rPr>
        <w:t>二、考试目标</w:t>
      </w:r>
    </w:p>
    <w:p>
      <w:pPr>
        <w:spacing w:line="295" w:lineRule="auto"/>
        <w:rPr>
          <w:rFonts w:ascii="Arial"/>
          <w:sz w:val="21"/>
        </w:rPr>
      </w:pPr>
      <w:r/>
    </w:p>
    <w:p>
      <w:pPr>
        <w:pStyle w:val="BodyText"/>
        <w:ind w:left="25" w:right="13" w:firstLine="483"/>
        <w:spacing w:before="79" w:line="397" w:lineRule="auto"/>
        <w:jc w:val="both"/>
        <w:rPr/>
      </w:pPr>
      <w:r>
        <w:rPr>
          <w:spacing w:val="-3"/>
        </w:rPr>
        <w:t>管理综合考试范围为公共行政学、卫生事业管理学</w:t>
      </w:r>
      <w:r>
        <w:rPr>
          <w:spacing w:val="-4"/>
        </w:rPr>
        <w:t>和社会保障学。要求考生</w:t>
      </w:r>
      <w:r>
        <w:rPr/>
        <w:t xml:space="preserve"> </w:t>
      </w:r>
      <w:r>
        <w:rPr>
          <w:spacing w:val="-3"/>
        </w:rPr>
        <w:t>系统掌握上述学科中的基本理论、基本知识和基本技能，能够运用所学的基本理</w:t>
      </w:r>
      <w:r>
        <w:rPr/>
        <w:t xml:space="preserve"> </w:t>
      </w:r>
      <w:r>
        <w:rPr/>
        <w:t>论、基本知识和基本技能综合分析、判断和解</w:t>
      </w:r>
      <w:r>
        <w:rPr>
          <w:spacing w:val="-1"/>
        </w:rPr>
        <w:t>决有关理论问题和实际问题。</w:t>
      </w:r>
    </w:p>
    <w:p>
      <w:pPr>
        <w:ind w:left="673"/>
        <w:spacing w:line="226" w:lineRule="auto"/>
        <w:outlineLvl w:val="1"/>
        <w:rPr>
          <w:rFonts w:ascii="SimHei" w:hAnsi="SimHei" w:eastAsia="SimHei" w:cs="SimHei"/>
          <w:sz w:val="31"/>
          <w:szCs w:val="31"/>
        </w:rPr>
      </w:pPr>
      <w:r>
        <w:rPr>
          <w:rFonts w:ascii="SimHei" w:hAnsi="SimHei" w:eastAsia="SimHei" w:cs="SimHei"/>
          <w:sz w:val="31"/>
          <w:szCs w:val="31"/>
          <w:b/>
          <w:bCs/>
          <w:spacing w:val="6"/>
        </w:rPr>
        <w:t>三、考试形式和试卷结构</w:t>
      </w:r>
    </w:p>
    <w:p>
      <w:pPr>
        <w:spacing w:line="294" w:lineRule="auto"/>
        <w:rPr>
          <w:rFonts w:ascii="Arial"/>
          <w:sz w:val="21"/>
        </w:rPr>
      </w:pPr>
      <w:r/>
    </w:p>
    <w:p>
      <w:pPr>
        <w:pStyle w:val="BodyText"/>
        <w:ind w:left="514"/>
        <w:spacing w:before="79" w:line="219" w:lineRule="auto"/>
        <w:rPr/>
      </w:pPr>
      <w:r>
        <w:rPr>
          <w:spacing w:val="-2"/>
        </w:rPr>
        <w:t>（一）试卷满分及考试时间</w:t>
      </w:r>
    </w:p>
    <w:p>
      <w:pPr>
        <w:pStyle w:val="BodyText"/>
        <w:ind w:left="504"/>
        <w:spacing w:before="273" w:line="219" w:lineRule="auto"/>
        <w:rPr/>
      </w:pPr>
      <w:r>
        <w:rPr>
          <w:spacing w:val="-4"/>
        </w:rPr>
        <w:t>本试卷满分为</w:t>
      </w:r>
      <w:r>
        <w:rPr>
          <w:spacing w:val="-32"/>
        </w:rPr>
        <w:t xml:space="preserve"> </w:t>
      </w:r>
      <w:r>
        <w:rPr>
          <w:spacing w:val="-4"/>
        </w:rPr>
        <w:t>150</w:t>
      </w:r>
      <w:r>
        <w:rPr>
          <w:spacing w:val="-48"/>
        </w:rPr>
        <w:t xml:space="preserve"> </w:t>
      </w:r>
      <w:r>
        <w:rPr>
          <w:spacing w:val="-4"/>
        </w:rPr>
        <w:t>分，考试时间为</w:t>
      </w:r>
      <w:r>
        <w:rPr>
          <w:spacing w:val="-33"/>
        </w:rPr>
        <w:t xml:space="preserve"> </w:t>
      </w:r>
      <w:r>
        <w:rPr>
          <w:spacing w:val="-4"/>
        </w:rPr>
        <w:t>180</w:t>
      </w:r>
      <w:r>
        <w:rPr>
          <w:spacing w:val="-48"/>
        </w:rPr>
        <w:t xml:space="preserve"> </w:t>
      </w:r>
      <w:r>
        <w:rPr>
          <w:spacing w:val="-5"/>
        </w:rPr>
        <w:t>分钟。</w:t>
      </w:r>
    </w:p>
    <w:p>
      <w:pPr>
        <w:pStyle w:val="BodyText"/>
        <w:ind w:left="514"/>
        <w:spacing w:before="276" w:line="220" w:lineRule="auto"/>
        <w:rPr/>
      </w:pPr>
      <w:r>
        <w:rPr>
          <w:spacing w:val="-3"/>
        </w:rPr>
        <w:t>（二）答题方式</w:t>
      </w:r>
    </w:p>
    <w:p>
      <w:pPr>
        <w:pStyle w:val="BodyText"/>
        <w:ind w:left="514" w:right="5239" w:hanging="11"/>
        <w:spacing w:before="275" w:line="417" w:lineRule="auto"/>
        <w:rPr/>
      </w:pPr>
      <w:r>
        <w:rPr>
          <w:spacing w:val="-5"/>
        </w:rPr>
        <w:t>答题方式为闭卷、笔试。</w:t>
      </w:r>
      <w:r>
        <w:rPr>
          <w:spacing w:val="4"/>
        </w:rPr>
        <w:t xml:space="preserve"> </w:t>
      </w:r>
      <w:r>
        <w:rPr>
          <w:spacing w:val="-3"/>
        </w:rPr>
        <w:t>（三）试卷内容结构</w:t>
      </w:r>
    </w:p>
    <w:p>
      <w:pPr>
        <w:pStyle w:val="BodyText"/>
        <w:ind w:left="521"/>
        <w:spacing w:before="35" w:line="219" w:lineRule="auto"/>
        <w:rPr/>
      </w:pPr>
      <w:r>
        <w:rPr>
          <w:spacing w:val="-4"/>
        </w:rPr>
        <w:t>1.公共行政学 约</w:t>
      </w:r>
      <w:r>
        <w:rPr>
          <w:spacing w:val="-41"/>
        </w:rPr>
        <w:t xml:space="preserve"> </w:t>
      </w:r>
      <w:r>
        <w:rPr>
          <w:spacing w:val="-4"/>
        </w:rPr>
        <w:t>30%</w:t>
      </w:r>
    </w:p>
    <w:p>
      <w:pPr>
        <w:pStyle w:val="BodyText"/>
        <w:ind w:left="507" w:right="5140" w:hanging="1"/>
        <w:spacing w:before="275" w:line="417" w:lineRule="auto"/>
        <w:rPr/>
      </w:pPr>
      <w:r>
        <w:rPr>
          <w:spacing w:val="-2"/>
        </w:rPr>
        <w:t>2.卫生事业管理学 约</w:t>
      </w:r>
      <w:r>
        <w:rPr>
          <w:spacing w:val="-46"/>
        </w:rPr>
        <w:t xml:space="preserve"> </w:t>
      </w:r>
      <w:r>
        <w:rPr>
          <w:spacing w:val="-2"/>
        </w:rPr>
        <w:t>50%</w:t>
      </w:r>
      <w:r>
        <w:rPr/>
        <w:t xml:space="preserve"> </w:t>
      </w:r>
      <w:r>
        <w:rPr>
          <w:spacing w:val="-3"/>
        </w:rPr>
        <w:t>3.社会保障学 约</w:t>
      </w:r>
      <w:r>
        <w:rPr>
          <w:spacing w:val="-40"/>
        </w:rPr>
        <w:t xml:space="preserve"> </w:t>
      </w:r>
      <w:r>
        <w:rPr>
          <w:spacing w:val="-3"/>
        </w:rPr>
        <w:t>20%</w:t>
      </w:r>
    </w:p>
    <w:p>
      <w:pPr>
        <w:pStyle w:val="BodyText"/>
        <w:ind w:left="514"/>
        <w:spacing w:before="35" w:line="220" w:lineRule="auto"/>
        <w:rPr/>
      </w:pPr>
      <w:r>
        <w:rPr>
          <w:spacing w:val="-3"/>
        </w:rPr>
        <w:t>（四）试卷题型结构</w:t>
      </w:r>
    </w:p>
    <w:p>
      <w:pPr>
        <w:pStyle w:val="BodyText"/>
        <w:ind w:left="506" w:right="2080" w:firstLine="14"/>
        <w:spacing w:before="276" w:line="417" w:lineRule="auto"/>
        <w:rPr/>
      </w:pPr>
      <w:r>
        <w:rPr>
          <w:spacing w:val="-5"/>
        </w:rPr>
        <w:t>1.单项选择题 第</w:t>
      </w:r>
      <w:r>
        <w:rPr>
          <w:spacing w:val="-30"/>
        </w:rPr>
        <w:t xml:space="preserve"> </w:t>
      </w:r>
      <w:r>
        <w:rPr>
          <w:spacing w:val="-5"/>
        </w:rPr>
        <w:t>1-20</w:t>
      </w:r>
      <w:r>
        <w:rPr>
          <w:spacing w:val="-44"/>
        </w:rPr>
        <w:t xml:space="preserve"> </w:t>
      </w:r>
      <w:r>
        <w:rPr>
          <w:spacing w:val="-5"/>
        </w:rPr>
        <w:t>小题，每小题</w:t>
      </w:r>
      <w:r>
        <w:rPr>
          <w:spacing w:val="-33"/>
        </w:rPr>
        <w:t xml:space="preserve"> </w:t>
      </w:r>
      <w:r>
        <w:rPr>
          <w:spacing w:val="-5"/>
        </w:rPr>
        <w:t>1.5</w:t>
      </w:r>
      <w:r>
        <w:rPr>
          <w:spacing w:val="-48"/>
        </w:rPr>
        <w:t xml:space="preserve"> </w:t>
      </w:r>
      <w:r>
        <w:rPr>
          <w:spacing w:val="-5"/>
        </w:rPr>
        <w:t>分，共</w:t>
      </w:r>
      <w:r>
        <w:rPr>
          <w:spacing w:val="-46"/>
        </w:rPr>
        <w:t xml:space="preserve"> </w:t>
      </w:r>
      <w:r>
        <w:rPr>
          <w:spacing w:val="-5"/>
        </w:rPr>
        <w:t>30</w:t>
      </w:r>
      <w:r>
        <w:rPr>
          <w:spacing w:val="-48"/>
        </w:rPr>
        <w:t xml:space="preserve"> </w:t>
      </w:r>
      <w:r>
        <w:rPr>
          <w:spacing w:val="-5"/>
        </w:rPr>
        <w:t>分</w:t>
      </w:r>
      <w:r>
        <w:rPr/>
        <w:t xml:space="preserve">  </w:t>
      </w:r>
      <w:r>
        <w:rPr>
          <w:spacing w:val="-4"/>
        </w:rPr>
        <w:t>2.多项选择题 第</w:t>
      </w:r>
      <w:r>
        <w:rPr>
          <w:spacing w:val="-47"/>
        </w:rPr>
        <w:t xml:space="preserve"> </w:t>
      </w:r>
      <w:r>
        <w:rPr>
          <w:spacing w:val="-4"/>
        </w:rPr>
        <w:t>21-30</w:t>
      </w:r>
      <w:r>
        <w:rPr>
          <w:spacing w:val="-44"/>
        </w:rPr>
        <w:t xml:space="preserve"> </w:t>
      </w:r>
      <w:r>
        <w:rPr>
          <w:spacing w:val="-4"/>
        </w:rPr>
        <w:t>小题，每小题</w:t>
      </w:r>
      <w:r>
        <w:rPr>
          <w:spacing w:val="-33"/>
        </w:rPr>
        <w:t xml:space="preserve"> </w:t>
      </w:r>
      <w:r>
        <w:rPr>
          <w:spacing w:val="-4"/>
        </w:rPr>
        <w:t>1.5</w:t>
      </w:r>
      <w:r>
        <w:rPr>
          <w:spacing w:val="-48"/>
        </w:rPr>
        <w:t xml:space="preserve"> </w:t>
      </w:r>
      <w:r>
        <w:rPr>
          <w:spacing w:val="-4"/>
        </w:rPr>
        <w:t>分</w:t>
      </w:r>
      <w:r>
        <w:rPr>
          <w:spacing w:val="-5"/>
        </w:rPr>
        <w:t>，共</w:t>
      </w:r>
      <w:r>
        <w:rPr>
          <w:spacing w:val="-33"/>
        </w:rPr>
        <w:t xml:space="preserve"> </w:t>
      </w:r>
      <w:r>
        <w:rPr>
          <w:spacing w:val="-5"/>
        </w:rPr>
        <w:t>15</w:t>
      </w:r>
      <w:r>
        <w:rPr>
          <w:spacing w:val="-48"/>
        </w:rPr>
        <w:t xml:space="preserve"> </w:t>
      </w:r>
      <w:r>
        <w:rPr>
          <w:spacing w:val="-5"/>
        </w:rPr>
        <w:t>分</w:t>
      </w:r>
    </w:p>
    <w:p>
      <w:pPr>
        <w:spacing w:line="417" w:lineRule="auto"/>
        <w:sectPr>
          <w:footerReference w:type="default" r:id="rId1"/>
          <w:pgSz w:w="11906" w:h="16839"/>
          <w:pgMar w:top="1431" w:right="1785" w:bottom="1156" w:left="1785" w:header="0" w:footer="994" w:gutter="0"/>
        </w:sectPr>
        <w:rPr/>
      </w:pPr>
    </w:p>
    <w:p>
      <w:pPr>
        <w:pStyle w:val="BodyText"/>
        <w:ind w:left="502" w:right="2405" w:firstLine="5"/>
        <w:spacing w:before="291" w:line="417" w:lineRule="auto"/>
        <w:rPr/>
      </w:pPr>
      <w:r>
        <w:rPr>
          <w:spacing w:val="-4"/>
        </w:rPr>
        <w:t>3.名词解释题 第</w:t>
      </w:r>
      <w:r>
        <w:rPr>
          <w:spacing w:val="-34"/>
        </w:rPr>
        <w:t xml:space="preserve"> </w:t>
      </w:r>
      <w:r>
        <w:rPr>
          <w:spacing w:val="-4"/>
        </w:rPr>
        <w:t>31-35</w:t>
      </w:r>
      <w:r>
        <w:rPr>
          <w:spacing w:val="-45"/>
        </w:rPr>
        <w:t xml:space="preserve"> </w:t>
      </w:r>
      <w:r>
        <w:rPr>
          <w:spacing w:val="-4"/>
        </w:rPr>
        <w:t>小题，每小题</w:t>
      </w:r>
      <w:r>
        <w:rPr>
          <w:spacing w:val="-45"/>
        </w:rPr>
        <w:t xml:space="preserve"> </w:t>
      </w:r>
      <w:r>
        <w:rPr>
          <w:spacing w:val="-4"/>
        </w:rPr>
        <w:t>5</w:t>
      </w:r>
      <w:r>
        <w:rPr>
          <w:spacing w:val="-48"/>
        </w:rPr>
        <w:t xml:space="preserve"> </w:t>
      </w:r>
      <w:r>
        <w:rPr>
          <w:spacing w:val="-4"/>
        </w:rPr>
        <w:t>分，共</w:t>
      </w:r>
      <w:r>
        <w:rPr>
          <w:spacing w:val="-48"/>
        </w:rPr>
        <w:t xml:space="preserve"> </w:t>
      </w:r>
      <w:r>
        <w:rPr>
          <w:spacing w:val="-4"/>
        </w:rPr>
        <w:t>25</w:t>
      </w:r>
      <w:r>
        <w:rPr>
          <w:spacing w:val="-48"/>
        </w:rPr>
        <w:t xml:space="preserve"> </w:t>
      </w:r>
      <w:r>
        <w:rPr>
          <w:spacing w:val="-4"/>
        </w:rPr>
        <w:t>分</w:t>
      </w:r>
      <w:r>
        <w:rPr/>
        <w:t xml:space="preserve"> </w:t>
      </w:r>
      <w:r>
        <w:rPr>
          <w:spacing w:val="-4"/>
        </w:rPr>
        <w:t>4.简答题 第</w:t>
      </w:r>
      <w:r>
        <w:rPr>
          <w:spacing w:val="-35"/>
        </w:rPr>
        <w:t xml:space="preserve"> </w:t>
      </w:r>
      <w:r>
        <w:rPr>
          <w:spacing w:val="-4"/>
        </w:rPr>
        <w:t>36-40</w:t>
      </w:r>
      <w:r>
        <w:rPr>
          <w:spacing w:val="-44"/>
        </w:rPr>
        <w:t xml:space="preserve"> </w:t>
      </w:r>
      <w:r>
        <w:rPr>
          <w:spacing w:val="-4"/>
        </w:rPr>
        <w:t>小题，每小题</w:t>
      </w:r>
      <w:r>
        <w:rPr>
          <w:spacing w:val="-33"/>
        </w:rPr>
        <w:t xml:space="preserve"> </w:t>
      </w:r>
      <w:r>
        <w:rPr>
          <w:spacing w:val="-4"/>
        </w:rPr>
        <w:t>10</w:t>
      </w:r>
      <w:r>
        <w:rPr>
          <w:spacing w:val="-48"/>
        </w:rPr>
        <w:t xml:space="preserve"> </w:t>
      </w:r>
      <w:r>
        <w:rPr>
          <w:spacing w:val="-4"/>
        </w:rPr>
        <w:t>分，共</w:t>
      </w:r>
      <w:r>
        <w:rPr>
          <w:spacing w:val="-46"/>
        </w:rPr>
        <w:t xml:space="preserve"> </w:t>
      </w:r>
      <w:r>
        <w:rPr>
          <w:spacing w:val="-4"/>
        </w:rPr>
        <w:t>50</w:t>
      </w:r>
      <w:r>
        <w:rPr>
          <w:spacing w:val="-48"/>
        </w:rPr>
        <w:t xml:space="preserve"> </w:t>
      </w:r>
      <w:r>
        <w:rPr>
          <w:spacing w:val="-4"/>
        </w:rPr>
        <w:t>分</w:t>
      </w:r>
    </w:p>
    <w:p>
      <w:pPr>
        <w:pStyle w:val="BodyText"/>
        <w:ind w:left="508"/>
        <w:spacing w:before="38" w:line="219" w:lineRule="auto"/>
        <w:rPr/>
      </w:pPr>
      <w:r>
        <w:rPr>
          <w:spacing w:val="-4"/>
        </w:rPr>
        <w:t>5.论述题 第</w:t>
      </w:r>
      <w:r>
        <w:rPr>
          <w:spacing w:val="-41"/>
        </w:rPr>
        <w:t xml:space="preserve"> </w:t>
      </w:r>
      <w:r>
        <w:rPr>
          <w:spacing w:val="-4"/>
        </w:rPr>
        <w:t>41-42</w:t>
      </w:r>
      <w:r>
        <w:rPr>
          <w:spacing w:val="-44"/>
        </w:rPr>
        <w:t xml:space="preserve"> </w:t>
      </w:r>
      <w:r>
        <w:rPr>
          <w:spacing w:val="-4"/>
        </w:rPr>
        <w:t>小题，每小题</w:t>
      </w:r>
      <w:r>
        <w:rPr>
          <w:spacing w:val="-33"/>
        </w:rPr>
        <w:t xml:space="preserve"> </w:t>
      </w:r>
      <w:r>
        <w:rPr>
          <w:spacing w:val="-4"/>
        </w:rPr>
        <w:t>15</w:t>
      </w:r>
      <w:r>
        <w:rPr>
          <w:spacing w:val="-48"/>
        </w:rPr>
        <w:t xml:space="preserve"> </w:t>
      </w:r>
      <w:r>
        <w:rPr>
          <w:spacing w:val="-4"/>
        </w:rPr>
        <w:t>分，共</w:t>
      </w:r>
      <w:r>
        <w:rPr>
          <w:spacing w:val="-46"/>
        </w:rPr>
        <w:t xml:space="preserve"> </w:t>
      </w:r>
      <w:r>
        <w:rPr>
          <w:spacing w:val="-4"/>
        </w:rPr>
        <w:t>30</w:t>
      </w:r>
      <w:r>
        <w:rPr>
          <w:spacing w:val="-47"/>
        </w:rPr>
        <w:t xml:space="preserve"> </w:t>
      </w:r>
      <w:r>
        <w:rPr>
          <w:spacing w:val="-4"/>
        </w:rPr>
        <w:t>分</w:t>
      </w:r>
    </w:p>
    <w:p>
      <w:pPr>
        <w:ind w:left="525"/>
        <w:spacing w:before="144" w:line="226" w:lineRule="auto"/>
        <w:outlineLvl w:val="1"/>
        <w:rPr>
          <w:rFonts w:ascii="SimHei" w:hAnsi="SimHei" w:eastAsia="SimHei" w:cs="SimHei"/>
          <w:sz w:val="31"/>
          <w:szCs w:val="31"/>
        </w:rPr>
      </w:pPr>
      <w:r>
        <w:rPr>
          <w:rFonts w:ascii="SimHei" w:hAnsi="SimHei" w:eastAsia="SimHei" w:cs="SimHei"/>
          <w:sz w:val="31"/>
          <w:szCs w:val="31"/>
          <w:b/>
          <w:bCs/>
          <w:spacing w:val="2"/>
        </w:rPr>
        <w:t>四、考试内容</w:t>
      </w:r>
    </w:p>
    <w:p>
      <w:pPr>
        <w:spacing w:line="295" w:lineRule="auto"/>
        <w:rPr>
          <w:rFonts w:ascii="Arial"/>
          <w:sz w:val="21"/>
        </w:rPr>
      </w:pPr>
      <w:r/>
    </w:p>
    <w:p>
      <w:pPr>
        <w:pStyle w:val="BodyText"/>
        <w:ind w:left="521" w:hanging="155"/>
        <w:spacing w:before="78" w:line="417" w:lineRule="auto"/>
        <w:rPr/>
      </w:pPr>
      <w:r>
        <w:rPr>
          <w:spacing w:val="-7"/>
        </w:rPr>
        <w:t>（一）公共行政学（王学栋主编，清华大学出版社，2020</w:t>
      </w:r>
      <w:r>
        <w:rPr>
          <w:spacing w:val="-32"/>
        </w:rPr>
        <w:t xml:space="preserve"> </w:t>
      </w:r>
      <w:r>
        <w:rPr>
          <w:spacing w:val="-7"/>
        </w:rPr>
        <w:t>年</w:t>
      </w:r>
      <w:r>
        <w:rPr>
          <w:spacing w:val="-46"/>
        </w:rPr>
        <w:t xml:space="preserve"> </w:t>
      </w:r>
      <w:r>
        <w:rPr>
          <w:spacing w:val="-7"/>
        </w:rPr>
        <w:t>3</w:t>
      </w:r>
      <w:r>
        <w:rPr>
          <w:spacing w:val="-45"/>
        </w:rPr>
        <w:t xml:space="preserve"> </w:t>
      </w:r>
      <w:r>
        <w:rPr>
          <w:spacing w:val="-7"/>
        </w:rPr>
        <w:t>月第</w:t>
      </w:r>
      <w:r>
        <w:rPr>
          <w:spacing w:val="-49"/>
        </w:rPr>
        <w:t xml:space="preserve"> </w:t>
      </w:r>
      <w:r>
        <w:rPr>
          <w:spacing w:val="-7"/>
        </w:rPr>
        <w:t>6</w:t>
      </w:r>
      <w:r>
        <w:rPr>
          <w:spacing w:val="-44"/>
        </w:rPr>
        <w:t xml:space="preserve"> </w:t>
      </w:r>
      <w:r>
        <w:rPr>
          <w:spacing w:val="-7"/>
        </w:rPr>
        <w:t>次印刷）</w:t>
      </w:r>
      <w:r>
        <w:rPr/>
        <w:t xml:space="preserve"> </w:t>
      </w:r>
      <w:r>
        <w:rPr>
          <w:spacing w:val="-7"/>
        </w:rPr>
        <w:t>1.绪论</w:t>
      </w:r>
    </w:p>
    <w:p>
      <w:pPr>
        <w:pStyle w:val="BodyText"/>
        <w:ind w:left="514"/>
        <w:spacing w:before="36" w:line="219" w:lineRule="auto"/>
        <w:rPr/>
      </w:pPr>
      <w:r>
        <w:rPr>
          <w:spacing w:val="-2"/>
        </w:rPr>
        <w:t>（1）行政、公共行政与公共管理</w:t>
      </w:r>
    </w:p>
    <w:p>
      <w:pPr>
        <w:pStyle w:val="BodyText"/>
        <w:ind w:left="514"/>
        <w:spacing w:before="274" w:line="219" w:lineRule="auto"/>
        <w:rPr/>
      </w:pPr>
      <w:r>
        <w:rPr>
          <w:spacing w:val="-2"/>
        </w:rPr>
        <w:t>（2）公共行政学的产生与发展</w:t>
      </w:r>
    </w:p>
    <w:p>
      <w:pPr>
        <w:pStyle w:val="BodyText"/>
        <w:ind w:left="506" w:right="4205" w:firstLine="8"/>
        <w:spacing w:before="273" w:line="419" w:lineRule="auto"/>
        <w:rPr/>
      </w:pPr>
      <w:r>
        <w:rPr>
          <w:spacing w:val="-2"/>
        </w:rPr>
        <w:t>（3）学习公共行政学的意义和方法</w:t>
      </w:r>
      <w:r>
        <w:rPr>
          <w:spacing w:val="10"/>
        </w:rPr>
        <w:t xml:space="preserve"> </w:t>
      </w:r>
      <w:r>
        <w:rPr>
          <w:spacing w:val="-2"/>
        </w:rPr>
        <w:t>2.公共行政组织及其人员</w:t>
      </w:r>
    </w:p>
    <w:p>
      <w:pPr>
        <w:pStyle w:val="BodyText"/>
        <w:ind w:left="514"/>
        <w:spacing w:before="33" w:line="219" w:lineRule="auto"/>
        <w:rPr/>
      </w:pPr>
      <w:r>
        <w:rPr>
          <w:spacing w:val="-2"/>
        </w:rPr>
        <w:t>（1）公共行政组织概述</w:t>
      </w:r>
    </w:p>
    <w:p>
      <w:pPr>
        <w:pStyle w:val="BodyText"/>
        <w:ind w:left="514"/>
        <w:spacing w:before="274" w:line="219" w:lineRule="auto"/>
        <w:rPr/>
      </w:pPr>
      <w:r>
        <w:rPr>
          <w:spacing w:val="-2"/>
        </w:rPr>
        <w:t>（2）公共行政组织的结构框架</w:t>
      </w:r>
    </w:p>
    <w:p>
      <w:pPr>
        <w:pStyle w:val="BodyText"/>
        <w:ind w:left="514"/>
        <w:spacing w:before="277" w:line="219" w:lineRule="auto"/>
        <w:rPr/>
      </w:pPr>
      <w:r>
        <w:rPr>
          <w:spacing w:val="-2"/>
        </w:rPr>
        <w:t>（3）公共行政组织体制</w:t>
      </w:r>
    </w:p>
    <w:p>
      <w:pPr>
        <w:pStyle w:val="BodyText"/>
        <w:ind w:left="514"/>
        <w:spacing w:before="275" w:line="219" w:lineRule="auto"/>
        <w:rPr/>
      </w:pPr>
      <w:r>
        <w:rPr>
          <w:spacing w:val="-3"/>
        </w:rPr>
        <w:t>（4）公共行政人员</w:t>
      </w:r>
    </w:p>
    <w:p>
      <w:pPr>
        <w:pStyle w:val="BodyText"/>
        <w:ind w:left="508"/>
        <w:spacing w:before="273" w:line="219" w:lineRule="auto"/>
        <w:rPr/>
      </w:pPr>
      <w:r>
        <w:rPr>
          <w:spacing w:val="-2"/>
        </w:rPr>
        <w:t>3.政府职能及其治理工具</w:t>
      </w:r>
    </w:p>
    <w:p>
      <w:pPr>
        <w:pStyle w:val="BodyText"/>
        <w:ind w:left="514"/>
        <w:spacing w:before="277" w:line="219" w:lineRule="auto"/>
        <w:rPr/>
      </w:pPr>
      <w:r>
        <w:rPr>
          <w:spacing w:val="-3"/>
        </w:rPr>
        <w:t>（1）政府职能概述</w:t>
      </w:r>
    </w:p>
    <w:p>
      <w:pPr>
        <w:pStyle w:val="BodyText"/>
        <w:ind w:left="514"/>
        <w:spacing w:before="275" w:line="219" w:lineRule="auto"/>
        <w:rPr/>
      </w:pPr>
      <w:r>
        <w:rPr>
          <w:spacing w:val="-2"/>
        </w:rPr>
        <w:t>（2）政府职能的定位与范围</w:t>
      </w:r>
    </w:p>
    <w:p>
      <w:pPr>
        <w:pStyle w:val="BodyText"/>
        <w:ind w:left="514"/>
        <w:spacing w:before="274" w:line="219" w:lineRule="auto"/>
        <w:rPr/>
      </w:pPr>
      <w:r>
        <w:rPr>
          <w:spacing w:val="-2"/>
        </w:rPr>
        <w:t>（3）西方国家政府职能的演变及其发展趋势</w:t>
      </w:r>
    </w:p>
    <w:p>
      <w:pPr>
        <w:pStyle w:val="BodyText"/>
        <w:ind w:left="514"/>
        <w:spacing w:before="277" w:line="219" w:lineRule="auto"/>
        <w:rPr/>
      </w:pPr>
      <w:r>
        <w:rPr>
          <w:spacing w:val="-2"/>
        </w:rPr>
        <w:t>（4）转型期我国政府职能的转变</w:t>
      </w:r>
    </w:p>
    <w:p>
      <w:pPr>
        <w:pStyle w:val="BodyText"/>
        <w:ind w:left="514"/>
        <w:spacing w:before="275" w:line="219" w:lineRule="auto"/>
        <w:rPr/>
      </w:pPr>
      <w:r>
        <w:rPr>
          <w:spacing w:val="-2"/>
        </w:rPr>
        <w:t>（5）政府治理工具及其选择</w:t>
      </w:r>
    </w:p>
    <w:p>
      <w:pPr>
        <w:pStyle w:val="BodyText"/>
        <w:ind w:left="514" w:right="4805" w:hanging="12"/>
        <w:spacing w:before="274" w:line="419" w:lineRule="auto"/>
        <w:rPr/>
      </w:pPr>
      <w:r>
        <w:rPr>
          <w:spacing w:val="-1"/>
        </w:rPr>
        <w:t>4.公共行政的政治与法律基础</w:t>
      </w:r>
      <w:r>
        <w:rPr>
          <w:spacing w:val="4"/>
        </w:rPr>
        <w:t xml:space="preserve"> </w:t>
      </w:r>
      <w:r>
        <w:rPr>
          <w:spacing w:val="-2"/>
        </w:rPr>
        <w:t>（1）公共行政的政治基础</w:t>
      </w:r>
    </w:p>
    <w:p>
      <w:pPr>
        <w:pStyle w:val="BodyText"/>
        <w:ind w:left="493" w:right="5165" w:firstLine="21"/>
        <w:spacing w:before="32" w:line="417" w:lineRule="auto"/>
        <w:rPr/>
      </w:pPr>
      <w:r>
        <w:rPr>
          <w:spacing w:val="-2"/>
        </w:rPr>
        <w:t>（2）公共行政的法律基础</w:t>
      </w:r>
      <w:r>
        <w:rPr>
          <w:spacing w:val="2"/>
        </w:rPr>
        <w:t xml:space="preserve"> </w:t>
      </w:r>
      <w:r>
        <w:rPr>
          <w:spacing w:val="-2"/>
        </w:rPr>
        <w:t>5.公共行政的权力基础</w:t>
      </w:r>
    </w:p>
    <w:p>
      <w:pPr>
        <w:spacing w:line="417" w:lineRule="auto"/>
        <w:sectPr>
          <w:footerReference w:type="default" r:id="rId2"/>
          <w:pgSz w:w="11906" w:h="16839"/>
          <w:pgMar w:top="1431" w:right="1700" w:bottom="1156" w:left="1785" w:header="0" w:footer="994" w:gutter="0"/>
        </w:sectPr>
        <w:rPr/>
      </w:pPr>
    </w:p>
    <w:p>
      <w:pPr>
        <w:pStyle w:val="BodyText"/>
        <w:ind w:left="500"/>
        <w:spacing w:before="293" w:line="219" w:lineRule="auto"/>
        <w:rPr/>
      </w:pPr>
      <w:r>
        <w:rPr>
          <w:spacing w:val="-3"/>
        </w:rPr>
        <w:t>（1）行政权力概述</w:t>
      </w:r>
    </w:p>
    <w:p>
      <w:pPr>
        <w:pStyle w:val="BodyText"/>
        <w:ind w:left="500" w:right="4854"/>
        <w:spacing w:before="274" w:line="424" w:lineRule="auto"/>
        <w:rPr/>
      </w:pPr>
      <w:r>
        <w:rPr>
          <w:spacing w:val="-2"/>
        </w:rPr>
        <w:t>（2）行政权力的分化与结构</w:t>
      </w:r>
      <w:r>
        <w:rPr>
          <w:spacing w:val="4"/>
        </w:rPr>
        <w:t xml:space="preserve"> </w:t>
      </w:r>
      <w:r>
        <w:rPr>
          <w:spacing w:val="-2"/>
        </w:rPr>
        <w:t>（3）行政权力的基础与手段</w:t>
      </w:r>
      <w:r>
        <w:rPr>
          <w:spacing w:val="4"/>
        </w:rPr>
        <w:t xml:space="preserve"> </w:t>
      </w:r>
      <w:r>
        <w:rPr>
          <w:spacing w:val="-2"/>
        </w:rPr>
        <w:t>（4）行政权力的行使与运用</w:t>
      </w:r>
      <w:r>
        <w:rPr>
          <w:spacing w:val="4"/>
        </w:rPr>
        <w:t xml:space="preserve"> </w:t>
      </w:r>
      <w:r>
        <w:rPr>
          <w:spacing w:val="-1"/>
        </w:rPr>
        <w:t>6.公共行政的财政基础</w:t>
      </w:r>
    </w:p>
    <w:p>
      <w:pPr>
        <w:pStyle w:val="BodyText"/>
        <w:ind w:left="500" w:right="4854"/>
        <w:spacing w:before="35" w:line="417" w:lineRule="auto"/>
        <w:rPr/>
      </w:pPr>
      <w:r>
        <w:rPr>
          <w:spacing w:val="-2"/>
        </w:rPr>
        <w:t>（1）公共财政的内涵与职能</w:t>
      </w:r>
      <w:r>
        <w:rPr>
          <w:spacing w:val="4"/>
        </w:rPr>
        <w:t xml:space="preserve"> </w:t>
      </w:r>
      <w:r>
        <w:rPr>
          <w:spacing w:val="-3"/>
        </w:rPr>
        <w:t>（2）公共财政收入</w:t>
      </w:r>
    </w:p>
    <w:p>
      <w:pPr>
        <w:pStyle w:val="BodyText"/>
        <w:ind w:left="500"/>
        <w:spacing w:before="35" w:line="219" w:lineRule="auto"/>
        <w:rPr/>
      </w:pPr>
      <w:r>
        <w:rPr>
          <w:spacing w:val="-3"/>
        </w:rPr>
        <w:t>（3）公共财政的支出</w:t>
      </w:r>
    </w:p>
    <w:p>
      <w:pPr>
        <w:pStyle w:val="BodyText"/>
        <w:ind w:left="500"/>
        <w:spacing w:before="276" w:line="219" w:lineRule="auto"/>
        <w:rPr/>
      </w:pPr>
      <w:r>
        <w:rPr>
          <w:spacing w:val="-3"/>
        </w:rPr>
        <w:t>（4）政府预算</w:t>
      </w:r>
    </w:p>
    <w:p>
      <w:pPr>
        <w:pStyle w:val="BodyText"/>
        <w:ind w:left="514" w:right="5440" w:hanging="5"/>
        <w:spacing w:before="275" w:line="417" w:lineRule="auto"/>
        <w:rPr/>
      </w:pPr>
      <w:r>
        <w:rPr>
          <w:spacing w:val="-2"/>
        </w:rPr>
        <w:t>7.公共行政的运行机制</w:t>
      </w:r>
      <w:r>
        <w:rPr>
          <w:spacing w:val="5"/>
        </w:rPr>
        <w:t xml:space="preserve"> </w:t>
      </w:r>
      <w:r>
        <w:rPr>
          <w:spacing w:val="-3"/>
        </w:rPr>
        <w:t>（1）行政领导</w:t>
      </w:r>
    </w:p>
    <w:p>
      <w:pPr>
        <w:pStyle w:val="BodyText"/>
        <w:ind w:left="514"/>
        <w:spacing w:before="36" w:line="220" w:lineRule="auto"/>
        <w:rPr/>
      </w:pPr>
      <w:r>
        <w:rPr>
          <w:spacing w:val="-3"/>
        </w:rPr>
        <w:t>（2）行政指挥</w:t>
      </w:r>
    </w:p>
    <w:p>
      <w:pPr>
        <w:pStyle w:val="BodyText"/>
        <w:ind w:left="514"/>
        <w:spacing w:before="273" w:line="220" w:lineRule="auto"/>
        <w:rPr/>
      </w:pPr>
      <w:r>
        <w:rPr>
          <w:spacing w:val="-3"/>
        </w:rPr>
        <w:t>（3）行政协调</w:t>
      </w:r>
    </w:p>
    <w:p>
      <w:pPr>
        <w:pStyle w:val="BodyText"/>
        <w:ind w:left="514"/>
        <w:spacing w:before="274" w:line="220" w:lineRule="auto"/>
        <w:rPr/>
      </w:pPr>
      <w:r>
        <w:rPr>
          <w:spacing w:val="-3"/>
        </w:rPr>
        <w:t>（4）行政沟通</w:t>
      </w:r>
    </w:p>
    <w:p>
      <w:pPr>
        <w:pStyle w:val="BodyText"/>
        <w:ind w:left="500"/>
        <w:spacing w:before="275" w:line="220" w:lineRule="auto"/>
        <w:rPr/>
      </w:pPr>
      <w:r>
        <w:rPr>
          <w:spacing w:val="-3"/>
        </w:rPr>
        <w:t>（5）行政控制</w:t>
      </w:r>
    </w:p>
    <w:p>
      <w:pPr>
        <w:pStyle w:val="BodyText"/>
        <w:ind w:left="500" w:right="5440" w:firstLine="3"/>
        <w:spacing w:before="273" w:line="417" w:lineRule="auto"/>
        <w:rPr/>
      </w:pPr>
      <w:r>
        <w:rPr>
          <w:spacing w:val="-1"/>
        </w:rPr>
        <w:t>8.公共行政的运行过程</w:t>
      </w:r>
      <w:r>
        <w:rPr/>
        <w:t xml:space="preserve"> </w:t>
      </w:r>
      <w:r>
        <w:rPr>
          <w:spacing w:val="-3"/>
        </w:rPr>
        <w:t>（1）行政决策</w:t>
      </w:r>
    </w:p>
    <w:p>
      <w:pPr>
        <w:pStyle w:val="BodyText"/>
        <w:ind w:left="500"/>
        <w:spacing w:before="37" w:line="219" w:lineRule="auto"/>
        <w:rPr/>
      </w:pPr>
      <w:r>
        <w:rPr>
          <w:spacing w:val="-3"/>
        </w:rPr>
        <w:t>（2）行政执行</w:t>
      </w:r>
    </w:p>
    <w:p>
      <w:pPr>
        <w:pStyle w:val="BodyText"/>
        <w:ind w:left="500" w:right="5214" w:hanging="10"/>
        <w:spacing w:before="275" w:line="417" w:lineRule="auto"/>
        <w:rPr/>
      </w:pPr>
      <w:r>
        <w:rPr>
          <w:spacing w:val="-1"/>
        </w:rPr>
        <w:t>9.公共行政的方法与技术</w:t>
      </w:r>
      <w:r>
        <w:rPr/>
        <w:t xml:space="preserve"> </w:t>
      </w:r>
      <w:r>
        <w:rPr>
          <w:spacing w:val="-3"/>
        </w:rPr>
        <w:t>（1）系统分析方法</w:t>
      </w:r>
    </w:p>
    <w:p>
      <w:pPr>
        <w:pStyle w:val="BodyText"/>
        <w:ind w:left="500"/>
        <w:spacing w:before="37" w:line="219" w:lineRule="auto"/>
        <w:rPr/>
      </w:pPr>
      <w:r>
        <w:rPr>
          <w:spacing w:val="-9"/>
        </w:rPr>
        <w:t>（2）</w:t>
      </w:r>
      <w:r>
        <w:rPr>
          <w:spacing w:val="-61"/>
        </w:rPr>
        <w:t xml:space="preserve"> </w:t>
      </w:r>
      <w:r>
        <w:rPr>
          <w:spacing w:val="-9"/>
        </w:rPr>
        <w:t>目标管理方法</w:t>
      </w:r>
    </w:p>
    <w:p>
      <w:pPr>
        <w:pStyle w:val="BodyText"/>
        <w:ind w:left="500"/>
        <w:spacing w:before="274" w:line="219" w:lineRule="auto"/>
        <w:rPr/>
      </w:pPr>
      <w:r>
        <w:rPr>
          <w:spacing w:val="-3"/>
        </w:rPr>
        <w:t>（3）战略管理方法</w:t>
      </w:r>
    </w:p>
    <w:p>
      <w:pPr>
        <w:pStyle w:val="BodyText"/>
        <w:ind w:left="500"/>
        <w:spacing w:before="275" w:line="219" w:lineRule="auto"/>
        <w:rPr/>
      </w:pPr>
      <w:r>
        <w:rPr>
          <w:spacing w:val="-2"/>
        </w:rPr>
        <w:t>（4）全面质量管理方法</w:t>
      </w:r>
    </w:p>
    <w:p>
      <w:pPr>
        <w:pStyle w:val="BodyText"/>
        <w:ind w:left="506"/>
        <w:spacing w:before="276" w:line="219" w:lineRule="auto"/>
        <w:rPr/>
      </w:pPr>
      <w:r>
        <w:rPr>
          <w:spacing w:val="-3"/>
        </w:rPr>
        <w:t>10.公共行政的责任与伦理</w:t>
      </w:r>
    </w:p>
    <w:p>
      <w:pPr>
        <w:spacing w:line="219" w:lineRule="auto"/>
        <w:sectPr>
          <w:footerReference w:type="default" r:id="rId3"/>
          <w:pgSz w:w="11906" w:h="16839"/>
          <w:pgMar w:top="1431" w:right="1785" w:bottom="1156" w:left="1785" w:header="0" w:footer="994" w:gutter="0"/>
        </w:sectPr>
        <w:rPr/>
      </w:pPr>
    </w:p>
    <w:p>
      <w:pPr>
        <w:pStyle w:val="BodyText"/>
        <w:ind w:left="500" w:right="5814"/>
        <w:spacing w:before="292" w:line="422" w:lineRule="auto"/>
        <w:jc w:val="both"/>
        <w:rPr/>
      </w:pPr>
      <w:r>
        <w:rPr>
          <w:spacing w:val="-3"/>
        </w:rPr>
        <w:t>（1）公共行政责任</w:t>
      </w:r>
      <w:r>
        <w:rPr>
          <w:spacing w:val="5"/>
        </w:rPr>
        <w:t xml:space="preserve"> </w:t>
      </w:r>
      <w:r>
        <w:rPr>
          <w:spacing w:val="-3"/>
        </w:rPr>
        <w:t>（2）公共行政伦理</w:t>
      </w:r>
      <w:r>
        <w:rPr>
          <w:spacing w:val="5"/>
        </w:rPr>
        <w:t xml:space="preserve"> </w:t>
      </w:r>
      <w:r>
        <w:rPr>
          <w:spacing w:val="-3"/>
        </w:rPr>
        <w:t>11.政府绩效评估</w:t>
      </w:r>
    </w:p>
    <w:p>
      <w:pPr>
        <w:pStyle w:val="BodyText"/>
        <w:ind w:left="514"/>
        <w:spacing w:before="35" w:line="218" w:lineRule="auto"/>
        <w:rPr/>
      </w:pPr>
      <w:r>
        <w:rPr>
          <w:spacing w:val="-2"/>
        </w:rPr>
        <w:t>（1）政府绩效评估的内涵与理念</w:t>
      </w:r>
    </w:p>
    <w:p>
      <w:pPr>
        <w:pStyle w:val="BodyText"/>
        <w:ind w:left="500" w:right="3640" w:firstLine="14"/>
        <w:spacing w:before="277" w:line="422" w:lineRule="auto"/>
        <w:jc w:val="both"/>
        <w:rPr/>
      </w:pPr>
      <w:r>
        <w:rPr>
          <w:spacing w:val="-2"/>
        </w:rPr>
        <w:t>（2）政府绩效评估的类型、程序和方法</w:t>
      </w:r>
      <w:r>
        <w:rPr>
          <w:spacing w:val="14"/>
        </w:rPr>
        <w:t xml:space="preserve"> </w:t>
      </w:r>
      <w:r>
        <w:rPr>
          <w:spacing w:val="-2"/>
        </w:rPr>
        <w:t>（3）我国政府绩效评估的困境及其对策</w:t>
      </w:r>
      <w:r>
        <w:rPr>
          <w:spacing w:val="14"/>
        </w:rPr>
        <w:t xml:space="preserve"> </w:t>
      </w:r>
      <w:r>
        <w:rPr>
          <w:spacing w:val="-2"/>
        </w:rPr>
        <w:t>12.行政生态与行政发展</w:t>
      </w:r>
    </w:p>
    <w:p>
      <w:pPr>
        <w:pStyle w:val="BodyText"/>
        <w:ind w:left="514"/>
        <w:spacing w:before="32" w:line="220" w:lineRule="auto"/>
        <w:rPr/>
      </w:pPr>
      <w:r>
        <w:rPr>
          <w:spacing w:val="-2"/>
        </w:rPr>
        <w:t>（1）行政环境与行政生态</w:t>
      </w:r>
    </w:p>
    <w:p>
      <w:pPr>
        <w:pStyle w:val="BodyText"/>
        <w:ind w:left="500"/>
        <w:spacing w:before="275" w:line="219" w:lineRule="auto"/>
        <w:rPr/>
      </w:pPr>
      <w:r>
        <w:rPr>
          <w:spacing w:val="-2"/>
        </w:rPr>
        <w:t>（2）风险社会与危机管理</w:t>
      </w:r>
    </w:p>
    <w:p>
      <w:pPr>
        <w:pStyle w:val="BodyText"/>
        <w:ind w:left="500"/>
        <w:spacing w:before="275" w:line="219" w:lineRule="auto"/>
        <w:rPr/>
      </w:pPr>
      <w:r>
        <w:rPr>
          <w:spacing w:val="-2"/>
        </w:rPr>
        <w:t>（3）行政改革与行政发展</w:t>
      </w:r>
    </w:p>
    <w:p>
      <w:pPr>
        <w:pStyle w:val="BodyText"/>
        <w:ind w:right="13"/>
        <w:spacing w:before="274" w:line="219" w:lineRule="auto"/>
        <w:jc w:val="right"/>
        <w:rPr/>
      </w:pPr>
      <w:r>
        <w:rPr>
          <w:spacing w:val="-3"/>
        </w:rPr>
        <w:t>（二）卫生事业管理学（梁万年主编，人民卫生出版社，2017</w:t>
      </w:r>
      <w:r>
        <w:rPr>
          <w:spacing w:val="-36"/>
        </w:rPr>
        <w:t xml:space="preserve"> </w:t>
      </w:r>
      <w:r>
        <w:rPr>
          <w:spacing w:val="-3"/>
        </w:rPr>
        <w:t>年</w:t>
      </w:r>
      <w:r>
        <w:rPr>
          <w:spacing w:val="-45"/>
        </w:rPr>
        <w:t xml:space="preserve"> </w:t>
      </w:r>
      <w:r>
        <w:rPr>
          <w:spacing w:val="-3"/>
        </w:rPr>
        <w:t>7</w:t>
      </w:r>
      <w:r>
        <w:rPr>
          <w:spacing w:val="-45"/>
        </w:rPr>
        <w:t xml:space="preserve"> </w:t>
      </w:r>
      <w:r>
        <w:rPr>
          <w:spacing w:val="-3"/>
        </w:rPr>
        <w:t>月，第四</w:t>
      </w:r>
    </w:p>
    <w:p>
      <w:pPr>
        <w:pStyle w:val="BodyText"/>
        <w:ind w:left="24"/>
        <w:spacing w:before="276" w:line="220" w:lineRule="auto"/>
        <w:rPr/>
      </w:pPr>
      <w:r>
        <w:rPr>
          <w:spacing w:val="-6"/>
        </w:rPr>
        <w:t>版）</w:t>
      </w:r>
    </w:p>
    <w:p>
      <w:pPr>
        <w:pStyle w:val="BodyText"/>
        <w:ind w:left="521"/>
        <w:spacing w:before="274" w:line="220" w:lineRule="auto"/>
        <w:rPr/>
      </w:pPr>
      <w:r>
        <w:rPr>
          <w:spacing w:val="-7"/>
        </w:rPr>
        <w:t>1.绪论</w:t>
      </w:r>
    </w:p>
    <w:p>
      <w:pPr>
        <w:pStyle w:val="BodyText"/>
        <w:ind w:left="514"/>
        <w:spacing w:before="273" w:line="219" w:lineRule="auto"/>
        <w:rPr/>
      </w:pPr>
      <w:r>
        <w:rPr>
          <w:spacing w:val="-2"/>
        </w:rPr>
        <w:t>（1）卫生事业概念、特点</w:t>
      </w:r>
    </w:p>
    <w:p>
      <w:pPr>
        <w:pStyle w:val="BodyText"/>
        <w:ind w:left="514"/>
        <w:spacing w:before="277" w:line="220" w:lineRule="auto"/>
        <w:rPr/>
      </w:pPr>
      <w:r>
        <w:rPr>
          <w:spacing w:val="-2"/>
        </w:rPr>
        <w:t>（2）卫生事业的地位和作用</w:t>
      </w:r>
    </w:p>
    <w:p>
      <w:pPr>
        <w:pStyle w:val="BodyText"/>
        <w:ind w:left="514"/>
        <w:spacing w:before="273" w:line="219" w:lineRule="auto"/>
        <w:rPr/>
      </w:pPr>
      <w:r>
        <w:rPr>
          <w:spacing w:val="-1"/>
        </w:rPr>
        <w:t>（3）卫生事业管理的概念、过程、客体、主要内容、管理方式</w:t>
      </w:r>
    </w:p>
    <w:p>
      <w:pPr>
        <w:pStyle w:val="BodyText"/>
        <w:ind w:left="514"/>
        <w:spacing w:before="274" w:line="220" w:lineRule="auto"/>
        <w:rPr/>
      </w:pPr>
      <w:r>
        <w:rPr>
          <w:spacing w:val="-2"/>
        </w:rPr>
        <w:t>（4）我国的卫生工作方针</w:t>
      </w:r>
    </w:p>
    <w:p>
      <w:pPr>
        <w:pStyle w:val="BodyText"/>
        <w:ind w:left="514"/>
        <w:spacing w:before="276" w:line="219" w:lineRule="auto"/>
        <w:rPr/>
      </w:pPr>
      <w:r>
        <w:rPr>
          <w:spacing w:val="-2"/>
        </w:rPr>
        <w:t>（5）我国卫生事业取得的成就与面临的挑战</w:t>
      </w:r>
    </w:p>
    <w:p>
      <w:pPr>
        <w:pStyle w:val="BodyText"/>
        <w:ind w:left="514"/>
        <w:spacing w:before="274" w:line="219" w:lineRule="auto"/>
        <w:rPr/>
      </w:pPr>
      <w:r>
        <w:rPr>
          <w:spacing w:val="-2"/>
        </w:rPr>
        <w:t>（6）卫生事业管理学的研究对象、内容</w:t>
      </w:r>
    </w:p>
    <w:p>
      <w:pPr>
        <w:pStyle w:val="BodyText"/>
        <w:ind w:left="506"/>
        <w:spacing w:before="275" w:line="219" w:lineRule="auto"/>
        <w:rPr/>
      </w:pPr>
      <w:r>
        <w:rPr>
          <w:spacing w:val="-1"/>
        </w:rPr>
        <w:t>2.卫生事业管理理论与方法</w:t>
      </w:r>
    </w:p>
    <w:p>
      <w:pPr>
        <w:pStyle w:val="BodyText"/>
        <w:ind w:left="514"/>
        <w:spacing w:before="277" w:line="219" w:lineRule="auto"/>
        <w:rPr/>
      </w:pPr>
      <w:r>
        <w:rPr>
          <w:spacing w:val="-3"/>
        </w:rPr>
        <w:t>（1）管理理论基础</w:t>
      </w:r>
    </w:p>
    <w:p>
      <w:pPr>
        <w:pStyle w:val="BodyText"/>
        <w:ind w:left="514"/>
        <w:spacing w:before="275" w:line="219" w:lineRule="auto"/>
        <w:rPr/>
      </w:pPr>
      <w:r>
        <w:rPr>
          <w:spacing w:val="-2"/>
        </w:rPr>
        <w:t>（2）卫生事业管理的相关理论</w:t>
      </w:r>
    </w:p>
    <w:p>
      <w:pPr>
        <w:pStyle w:val="BodyText"/>
        <w:ind w:left="514"/>
        <w:spacing w:before="273" w:line="219" w:lineRule="auto"/>
        <w:rPr/>
      </w:pPr>
      <w:r>
        <w:rPr>
          <w:spacing w:val="-2"/>
        </w:rPr>
        <w:t>（3）卫生事业管理常用的研究方法</w:t>
      </w:r>
    </w:p>
    <w:p>
      <w:pPr>
        <w:pStyle w:val="BodyText"/>
        <w:ind w:left="514"/>
        <w:spacing w:before="277" w:line="219" w:lineRule="auto"/>
        <w:rPr/>
      </w:pPr>
      <w:r>
        <w:rPr>
          <w:spacing w:val="-2"/>
        </w:rPr>
        <w:t>（4）卫生管理研究方法新进展</w:t>
      </w:r>
    </w:p>
    <w:p>
      <w:pPr>
        <w:spacing w:line="219" w:lineRule="auto"/>
        <w:sectPr>
          <w:footerReference w:type="default" r:id="rId4"/>
          <w:pgSz w:w="11906" w:h="16839"/>
          <w:pgMar w:top="1431" w:right="1785" w:bottom="1156" w:left="1785" w:header="0" w:footer="994" w:gutter="0"/>
        </w:sectPr>
        <w:rPr/>
      </w:pPr>
    </w:p>
    <w:p>
      <w:pPr>
        <w:pStyle w:val="BodyText"/>
        <w:ind w:left="508"/>
        <w:spacing w:before="293" w:line="221" w:lineRule="auto"/>
        <w:rPr/>
      </w:pPr>
      <w:r>
        <w:rPr>
          <w:spacing w:val="-3"/>
        </w:rPr>
        <w:t>3.卫生规划</w:t>
      </w:r>
    </w:p>
    <w:p>
      <w:pPr>
        <w:pStyle w:val="BodyText"/>
        <w:ind w:left="514"/>
        <w:spacing w:before="270" w:line="219" w:lineRule="auto"/>
        <w:rPr/>
      </w:pPr>
      <w:r>
        <w:rPr>
          <w:spacing w:val="-2"/>
        </w:rPr>
        <w:t>（1）卫生规划的基本概念</w:t>
      </w:r>
    </w:p>
    <w:p>
      <w:pPr>
        <w:pStyle w:val="BodyText"/>
        <w:ind w:left="500"/>
        <w:spacing w:before="277" w:line="220" w:lineRule="auto"/>
        <w:rPr/>
      </w:pPr>
      <w:r>
        <w:rPr>
          <w:spacing w:val="-3"/>
        </w:rPr>
        <w:t>（2）卫生规划过程</w:t>
      </w:r>
    </w:p>
    <w:p>
      <w:pPr>
        <w:pStyle w:val="BodyText"/>
        <w:ind w:left="500"/>
        <w:spacing w:before="273" w:line="218" w:lineRule="auto"/>
        <w:rPr/>
      </w:pPr>
      <w:r>
        <w:rPr>
          <w:spacing w:val="-3"/>
        </w:rPr>
        <w:t>（3）卫生规划评价</w:t>
      </w:r>
    </w:p>
    <w:p>
      <w:pPr>
        <w:pStyle w:val="BodyText"/>
        <w:ind w:left="500"/>
        <w:spacing w:before="276" w:line="220" w:lineRule="auto"/>
        <w:rPr/>
      </w:pPr>
      <w:r>
        <w:rPr>
          <w:spacing w:val="-3"/>
        </w:rPr>
        <w:t>（4）区域卫生规划</w:t>
      </w:r>
    </w:p>
    <w:p>
      <w:pPr>
        <w:pStyle w:val="BodyText"/>
        <w:ind w:left="502"/>
        <w:spacing w:before="275" w:line="224" w:lineRule="auto"/>
        <w:rPr/>
      </w:pPr>
      <w:r>
        <w:rPr>
          <w:spacing w:val="-2"/>
        </w:rPr>
        <w:t>4.卫生组织</w:t>
      </w:r>
    </w:p>
    <w:p>
      <w:pPr>
        <w:pStyle w:val="BodyText"/>
        <w:ind w:left="514"/>
        <w:spacing w:before="269" w:line="219" w:lineRule="auto"/>
        <w:rPr/>
      </w:pPr>
      <w:r>
        <w:rPr>
          <w:spacing w:val="-2"/>
        </w:rPr>
        <w:t>（1）卫生组织体系概述</w:t>
      </w:r>
    </w:p>
    <w:p>
      <w:pPr>
        <w:pStyle w:val="BodyText"/>
        <w:ind w:left="514"/>
        <w:spacing w:before="274" w:line="220" w:lineRule="auto"/>
        <w:rPr/>
      </w:pPr>
      <w:r>
        <w:rPr>
          <w:spacing w:val="-2"/>
        </w:rPr>
        <w:t>（2）卫生行政组织体系</w:t>
      </w:r>
    </w:p>
    <w:p>
      <w:pPr>
        <w:pStyle w:val="BodyText"/>
        <w:ind w:left="514"/>
        <w:spacing w:before="276" w:line="219" w:lineRule="auto"/>
        <w:rPr/>
      </w:pPr>
      <w:r>
        <w:rPr>
          <w:spacing w:val="-2"/>
        </w:rPr>
        <w:t>（3）卫生服务组织体系</w:t>
      </w:r>
    </w:p>
    <w:p>
      <w:pPr>
        <w:pStyle w:val="BodyText"/>
        <w:ind w:left="514"/>
        <w:spacing w:before="274" w:line="219" w:lineRule="auto"/>
        <w:rPr/>
      </w:pPr>
      <w:r>
        <w:rPr>
          <w:spacing w:val="-2"/>
        </w:rPr>
        <w:t>（4）卫生组织体系管理</w:t>
      </w:r>
    </w:p>
    <w:p>
      <w:pPr>
        <w:pStyle w:val="BodyText"/>
        <w:ind w:left="508" w:right="4840" w:firstLine="6"/>
        <w:spacing w:before="274" w:line="419" w:lineRule="auto"/>
        <w:rPr/>
      </w:pPr>
      <w:r>
        <w:rPr>
          <w:spacing w:val="-2"/>
        </w:rPr>
        <w:t>（5）卫生组织的变革与发展</w:t>
      </w:r>
      <w:r>
        <w:rPr>
          <w:spacing w:val="4"/>
        </w:rPr>
        <w:t xml:space="preserve"> </w:t>
      </w:r>
      <w:r>
        <w:rPr>
          <w:spacing w:val="-3"/>
        </w:rPr>
        <w:t>5.卫生政策</w:t>
      </w:r>
    </w:p>
    <w:p>
      <w:pPr>
        <w:pStyle w:val="BodyText"/>
        <w:ind w:left="514"/>
        <w:spacing w:before="32" w:line="220" w:lineRule="auto"/>
        <w:rPr/>
      </w:pPr>
      <w:r>
        <w:rPr>
          <w:spacing w:val="-3"/>
        </w:rPr>
        <w:t>（1）卫生政策</w:t>
      </w:r>
    </w:p>
    <w:p>
      <w:pPr>
        <w:pStyle w:val="BodyText"/>
        <w:ind w:left="505" w:right="5680" w:firstLine="9"/>
        <w:spacing w:before="272" w:line="422" w:lineRule="auto"/>
        <w:jc w:val="both"/>
        <w:rPr/>
      </w:pPr>
      <w:r>
        <w:rPr>
          <w:spacing w:val="-3"/>
        </w:rPr>
        <w:t>（2）卫生政策过程</w:t>
      </w:r>
      <w:r>
        <w:rPr>
          <w:spacing w:val="2"/>
        </w:rPr>
        <w:t xml:space="preserve">  </w:t>
      </w:r>
      <w:r>
        <w:rPr>
          <w:spacing w:val="-2"/>
        </w:rPr>
        <w:t>（3）卫生政策管理</w:t>
      </w:r>
      <w:r>
        <w:rPr>
          <w:spacing w:val="2"/>
        </w:rPr>
        <w:t xml:space="preserve">  </w:t>
      </w:r>
      <w:r>
        <w:rPr>
          <w:spacing w:val="-2"/>
        </w:rPr>
        <w:t>6.卫生系统绩效评价</w:t>
      </w:r>
    </w:p>
    <w:p>
      <w:pPr>
        <w:pStyle w:val="BodyText"/>
        <w:ind w:left="514"/>
        <w:spacing w:before="35" w:line="218" w:lineRule="auto"/>
        <w:rPr/>
      </w:pPr>
      <w:r>
        <w:rPr>
          <w:spacing w:val="-2"/>
        </w:rPr>
        <w:t>（1）绩效评价的基本概念</w:t>
      </w:r>
    </w:p>
    <w:p>
      <w:pPr>
        <w:pStyle w:val="BodyText"/>
        <w:ind w:left="514"/>
        <w:spacing w:before="278" w:line="218" w:lineRule="auto"/>
        <w:rPr/>
      </w:pPr>
      <w:r>
        <w:rPr>
          <w:spacing w:val="-2"/>
        </w:rPr>
        <w:t>（2）卫生系统绩效评价理论</w:t>
      </w:r>
    </w:p>
    <w:p>
      <w:pPr>
        <w:pStyle w:val="BodyText"/>
        <w:ind w:left="514"/>
        <w:spacing w:before="276" w:line="218" w:lineRule="auto"/>
        <w:rPr/>
      </w:pPr>
      <w:r>
        <w:rPr>
          <w:spacing w:val="-2"/>
        </w:rPr>
        <w:t>（3）卫生系统绩效评价主要指标和方法</w:t>
      </w:r>
    </w:p>
    <w:p>
      <w:pPr>
        <w:pStyle w:val="BodyText"/>
        <w:ind w:left="514"/>
        <w:spacing w:before="276" w:line="218" w:lineRule="auto"/>
        <w:rPr/>
      </w:pPr>
      <w:r>
        <w:rPr>
          <w:spacing w:val="-2"/>
        </w:rPr>
        <w:t>（4）卫生系统绩效评价案例</w:t>
      </w:r>
    </w:p>
    <w:p>
      <w:pPr>
        <w:pStyle w:val="BodyText"/>
        <w:ind w:left="509"/>
        <w:spacing w:before="278" w:line="219" w:lineRule="auto"/>
        <w:rPr/>
      </w:pPr>
      <w:r>
        <w:rPr>
          <w:spacing w:val="-2"/>
        </w:rPr>
        <w:t>7.卫生资源管理</w:t>
      </w:r>
    </w:p>
    <w:p>
      <w:pPr>
        <w:pStyle w:val="BodyText"/>
        <w:ind w:left="514"/>
        <w:spacing w:before="275" w:line="219" w:lineRule="auto"/>
        <w:rPr/>
      </w:pPr>
      <w:r>
        <w:rPr>
          <w:spacing w:val="-2"/>
        </w:rPr>
        <w:t>（1）卫生资源管理概述</w:t>
      </w:r>
    </w:p>
    <w:p>
      <w:pPr>
        <w:pStyle w:val="BodyText"/>
        <w:ind w:left="514"/>
        <w:spacing w:before="274" w:line="219" w:lineRule="auto"/>
        <w:rPr/>
      </w:pPr>
      <w:r>
        <w:rPr>
          <w:spacing w:val="-3"/>
        </w:rPr>
        <w:t>（2）卫生资金管理</w:t>
      </w:r>
    </w:p>
    <w:p>
      <w:pPr>
        <w:pStyle w:val="BodyText"/>
        <w:ind w:left="514"/>
        <w:spacing w:before="277" w:line="219" w:lineRule="auto"/>
        <w:rPr/>
      </w:pPr>
      <w:r>
        <w:rPr>
          <w:spacing w:val="-2"/>
        </w:rPr>
        <w:t>（3）卫生物力资源管理</w:t>
      </w:r>
    </w:p>
    <w:p>
      <w:pPr>
        <w:spacing w:line="219" w:lineRule="auto"/>
        <w:sectPr>
          <w:footerReference w:type="default" r:id="rId5"/>
          <w:pgSz w:w="11906" w:h="16839"/>
          <w:pgMar w:top="1431" w:right="1785" w:bottom="1153" w:left="1785" w:header="0" w:footer="994" w:gutter="0"/>
        </w:sectPr>
        <w:rPr/>
      </w:pPr>
    </w:p>
    <w:p>
      <w:pPr>
        <w:pStyle w:val="BodyText"/>
        <w:ind w:left="504" w:right="5320" w:firstLine="10"/>
        <w:spacing w:before="294" w:line="422" w:lineRule="auto"/>
        <w:jc w:val="both"/>
        <w:rPr/>
      </w:pPr>
      <w:r>
        <w:rPr>
          <w:spacing w:val="-2"/>
        </w:rPr>
        <w:t>（4）卫生信息资源管理</w:t>
      </w:r>
      <w:r>
        <w:rPr/>
        <w:t xml:space="preserve"> </w:t>
      </w:r>
      <w:r>
        <w:rPr>
          <w:spacing w:val="-1"/>
        </w:rPr>
        <w:t>（5）卫生技术资源管理</w:t>
      </w:r>
      <w:r>
        <w:rPr/>
        <w:t xml:space="preserve"> </w:t>
      </w:r>
      <w:r>
        <w:rPr>
          <w:spacing w:val="-2"/>
        </w:rPr>
        <w:t>8.卫生人力资源管理</w:t>
      </w:r>
    </w:p>
    <w:p>
      <w:pPr>
        <w:pStyle w:val="BodyText"/>
        <w:ind w:left="514"/>
        <w:spacing w:before="33" w:line="219" w:lineRule="auto"/>
        <w:rPr/>
      </w:pPr>
      <w:r>
        <w:rPr>
          <w:spacing w:val="-2"/>
        </w:rPr>
        <w:t>（1）卫生人力资源管理概述</w:t>
      </w:r>
    </w:p>
    <w:p>
      <w:pPr>
        <w:pStyle w:val="BodyText"/>
        <w:ind w:left="514"/>
        <w:spacing w:before="274" w:line="219" w:lineRule="auto"/>
        <w:rPr/>
      </w:pPr>
      <w:r>
        <w:rPr>
          <w:spacing w:val="-3"/>
        </w:rPr>
        <w:t>（2）卫生人力规划</w:t>
      </w:r>
    </w:p>
    <w:p>
      <w:pPr>
        <w:pStyle w:val="BodyText"/>
        <w:ind w:left="514"/>
        <w:spacing w:before="276" w:line="219" w:lineRule="auto"/>
        <w:rPr/>
      </w:pPr>
      <w:r>
        <w:rPr>
          <w:spacing w:val="-2"/>
        </w:rPr>
        <w:t>（3）卫生人力开发与培训</w:t>
      </w:r>
    </w:p>
    <w:p>
      <w:pPr>
        <w:pStyle w:val="BodyText"/>
        <w:ind w:left="514"/>
        <w:spacing w:before="274" w:line="219" w:lineRule="auto"/>
        <w:rPr/>
      </w:pPr>
      <w:r>
        <w:rPr>
          <w:spacing w:val="-3"/>
        </w:rPr>
        <w:t>（4）卫生人力的使用</w:t>
      </w:r>
    </w:p>
    <w:p>
      <w:pPr>
        <w:pStyle w:val="BodyText"/>
        <w:ind w:left="504"/>
        <w:spacing w:before="275" w:line="219" w:lineRule="auto"/>
        <w:rPr/>
      </w:pPr>
      <w:r>
        <w:rPr>
          <w:spacing w:val="-2"/>
        </w:rPr>
        <w:t>9.医疗服务管理</w:t>
      </w:r>
    </w:p>
    <w:p>
      <w:pPr>
        <w:pStyle w:val="BodyText"/>
        <w:ind w:left="514" w:right="5320"/>
        <w:spacing w:before="278" w:line="425" w:lineRule="auto"/>
        <w:rPr/>
      </w:pPr>
      <w:r>
        <w:rPr>
          <w:spacing w:val="-2"/>
        </w:rPr>
        <w:t>（1）医疗服务管理概述</w:t>
      </w:r>
      <w:r>
        <w:rPr/>
        <w:t xml:space="preserve"> </w:t>
      </w:r>
      <w:r>
        <w:rPr>
          <w:spacing w:val="-2"/>
        </w:rPr>
        <w:t>（2）医疗服务准入管理</w:t>
      </w:r>
      <w:r>
        <w:rPr/>
        <w:t xml:space="preserve"> </w:t>
      </w:r>
      <w:r>
        <w:rPr>
          <w:spacing w:val="-2"/>
        </w:rPr>
        <w:t>（3）医疗服务质量管理</w:t>
      </w:r>
      <w:r>
        <w:rPr/>
        <w:t xml:space="preserve"> </w:t>
      </w:r>
      <w:r>
        <w:rPr>
          <w:spacing w:val="-2"/>
        </w:rPr>
        <w:t>（4）医疗服务安全管理</w:t>
      </w:r>
      <w:r>
        <w:rPr/>
        <w:t xml:space="preserve"> </w:t>
      </w:r>
      <w:r>
        <w:rPr>
          <w:spacing w:val="-2"/>
        </w:rPr>
        <w:t>10.公共卫生服务管理</w:t>
      </w:r>
    </w:p>
    <w:p>
      <w:pPr>
        <w:pStyle w:val="BodyText"/>
        <w:ind w:left="514"/>
        <w:spacing w:before="35" w:line="219" w:lineRule="auto"/>
        <w:rPr/>
      </w:pPr>
      <w:r>
        <w:rPr>
          <w:spacing w:val="-2"/>
        </w:rPr>
        <w:t>（1）公共卫生服务管理概述</w:t>
      </w:r>
    </w:p>
    <w:p>
      <w:pPr>
        <w:pStyle w:val="BodyText"/>
        <w:ind w:left="514" w:right="4600"/>
        <w:spacing w:before="277" w:line="421" w:lineRule="auto"/>
        <w:jc w:val="both"/>
        <w:rPr/>
      </w:pPr>
      <w:r>
        <w:rPr>
          <w:spacing w:val="-2"/>
        </w:rPr>
        <w:t>（2）公共卫生服务管理的内容</w:t>
      </w:r>
      <w:r>
        <w:rPr>
          <w:spacing w:val="6"/>
        </w:rPr>
        <w:t xml:space="preserve"> </w:t>
      </w:r>
      <w:r>
        <w:rPr>
          <w:spacing w:val="-2"/>
        </w:rPr>
        <w:t>（3）公共卫生服务管理的策略</w:t>
      </w:r>
      <w:r>
        <w:rPr>
          <w:spacing w:val="6"/>
        </w:rPr>
        <w:t xml:space="preserve"> </w:t>
      </w:r>
      <w:r>
        <w:rPr>
          <w:spacing w:val="-3"/>
        </w:rPr>
        <w:t>11.医疗保障制度</w:t>
      </w:r>
    </w:p>
    <w:p>
      <w:pPr>
        <w:pStyle w:val="BodyText"/>
        <w:ind w:left="514"/>
        <w:spacing w:before="37" w:line="219" w:lineRule="auto"/>
        <w:rPr/>
      </w:pPr>
      <w:r>
        <w:rPr>
          <w:spacing w:val="-2"/>
        </w:rPr>
        <w:t>（1）医疗保障制度基本理论</w:t>
      </w:r>
    </w:p>
    <w:p>
      <w:pPr>
        <w:pStyle w:val="BodyText"/>
        <w:ind w:left="514"/>
        <w:spacing w:before="274" w:line="219" w:lineRule="auto"/>
        <w:rPr/>
      </w:pPr>
      <w:r>
        <w:rPr>
          <w:spacing w:val="-2"/>
        </w:rPr>
        <w:t>（2）医疗保障制度的基本模式</w:t>
      </w:r>
    </w:p>
    <w:p>
      <w:pPr>
        <w:pStyle w:val="BodyText"/>
        <w:ind w:left="514"/>
        <w:spacing w:before="276" w:line="219" w:lineRule="auto"/>
        <w:rPr/>
      </w:pPr>
      <w:r>
        <w:rPr>
          <w:spacing w:val="-2"/>
        </w:rPr>
        <w:t>（3）中国医疗保障制度</w:t>
      </w:r>
    </w:p>
    <w:p>
      <w:pPr>
        <w:pStyle w:val="BodyText"/>
        <w:ind w:left="514"/>
        <w:spacing w:before="276" w:line="219" w:lineRule="auto"/>
        <w:rPr/>
      </w:pPr>
      <w:r>
        <w:rPr>
          <w:spacing w:val="-2"/>
        </w:rPr>
        <w:t>（4）发达国家和地区医疗保障制度</w:t>
      </w:r>
    </w:p>
    <w:p>
      <w:pPr>
        <w:pStyle w:val="BodyText"/>
        <w:ind w:left="514"/>
        <w:spacing w:before="275" w:line="219" w:lineRule="auto"/>
        <w:rPr/>
      </w:pPr>
      <w:r>
        <w:rPr>
          <w:spacing w:val="-2"/>
        </w:rPr>
        <w:t>（5）中国医疗保障制度的改革与发展</w:t>
      </w:r>
    </w:p>
    <w:p>
      <w:pPr>
        <w:pStyle w:val="BodyText"/>
        <w:ind w:left="521"/>
        <w:spacing w:before="274" w:line="219" w:lineRule="auto"/>
        <w:rPr/>
      </w:pPr>
      <w:r>
        <w:rPr>
          <w:spacing w:val="-3"/>
        </w:rPr>
        <w:t>12.药品政策与管理</w:t>
      </w:r>
    </w:p>
    <w:p>
      <w:pPr>
        <w:pStyle w:val="BodyText"/>
        <w:ind w:left="514"/>
        <w:spacing w:before="277" w:line="219" w:lineRule="auto"/>
        <w:rPr/>
      </w:pPr>
      <w:r>
        <w:rPr>
          <w:spacing w:val="-2"/>
        </w:rPr>
        <w:t>（1）药品的概念与特征</w:t>
      </w:r>
    </w:p>
    <w:p>
      <w:pPr>
        <w:spacing w:line="219" w:lineRule="auto"/>
        <w:sectPr>
          <w:footerReference w:type="default" r:id="rId6"/>
          <w:pgSz w:w="11906" w:h="16839"/>
          <w:pgMar w:top="1431" w:right="1785" w:bottom="1156" w:left="1785" w:header="0" w:footer="994" w:gutter="0"/>
        </w:sectPr>
        <w:rPr/>
      </w:pPr>
    </w:p>
    <w:p>
      <w:pPr>
        <w:pStyle w:val="BodyText"/>
        <w:ind w:left="514"/>
        <w:spacing w:before="293" w:line="220" w:lineRule="auto"/>
        <w:rPr/>
      </w:pPr>
      <w:r>
        <w:rPr>
          <w:spacing w:val="-3"/>
        </w:rPr>
        <w:t>（2）国家药物政策</w:t>
      </w:r>
    </w:p>
    <w:p>
      <w:pPr>
        <w:pStyle w:val="BodyText"/>
        <w:ind w:left="514"/>
        <w:spacing w:before="272" w:line="218" w:lineRule="auto"/>
        <w:rPr/>
      </w:pPr>
      <w:r>
        <w:rPr>
          <w:spacing w:val="-2"/>
        </w:rPr>
        <w:t>（3）药品价格和费用控制</w:t>
      </w:r>
    </w:p>
    <w:p>
      <w:pPr>
        <w:pStyle w:val="BodyText"/>
        <w:ind w:left="514"/>
        <w:spacing w:before="278" w:line="219" w:lineRule="auto"/>
        <w:rPr/>
      </w:pPr>
      <w:r>
        <w:rPr>
          <w:spacing w:val="-3"/>
        </w:rPr>
        <w:t>（4）药品监督管理</w:t>
      </w:r>
    </w:p>
    <w:p>
      <w:pPr>
        <w:pStyle w:val="BodyText"/>
        <w:ind w:left="521"/>
        <w:spacing w:before="274" w:line="219" w:lineRule="auto"/>
        <w:rPr/>
      </w:pPr>
      <w:r>
        <w:rPr>
          <w:spacing w:val="-3"/>
        </w:rPr>
        <w:t>13.基层卫生服务管理</w:t>
      </w:r>
    </w:p>
    <w:p>
      <w:pPr>
        <w:pStyle w:val="BodyText"/>
        <w:ind w:left="514"/>
        <w:spacing w:before="275" w:line="219" w:lineRule="auto"/>
        <w:rPr/>
      </w:pPr>
      <w:r>
        <w:rPr>
          <w:spacing w:val="-2"/>
        </w:rPr>
        <w:t>（1）基层卫生服务概述</w:t>
      </w:r>
    </w:p>
    <w:p>
      <w:pPr>
        <w:pStyle w:val="BodyText"/>
        <w:ind w:left="514"/>
        <w:spacing w:before="276" w:line="219" w:lineRule="auto"/>
        <w:rPr/>
      </w:pPr>
      <w:r>
        <w:rPr>
          <w:spacing w:val="-2"/>
        </w:rPr>
        <w:t>（2）基层卫生服务体系管理</w:t>
      </w:r>
    </w:p>
    <w:p>
      <w:pPr>
        <w:pStyle w:val="BodyText"/>
        <w:ind w:left="514"/>
        <w:spacing w:before="275" w:line="219" w:lineRule="auto"/>
        <w:rPr/>
      </w:pPr>
      <w:r>
        <w:rPr>
          <w:spacing w:val="-2"/>
        </w:rPr>
        <w:t>（3）基层卫生服务体系改革与发展</w:t>
      </w:r>
    </w:p>
    <w:p>
      <w:pPr>
        <w:pStyle w:val="BodyText"/>
        <w:ind w:left="521"/>
        <w:spacing w:before="274" w:line="219" w:lineRule="auto"/>
        <w:rPr/>
      </w:pPr>
      <w:r>
        <w:rPr>
          <w:spacing w:val="-4"/>
        </w:rPr>
        <w:t>14.卫生应急管理</w:t>
      </w:r>
    </w:p>
    <w:p>
      <w:pPr>
        <w:pStyle w:val="BodyText"/>
        <w:ind w:left="514"/>
        <w:spacing w:before="277" w:line="219" w:lineRule="auto"/>
        <w:rPr/>
      </w:pPr>
      <w:r>
        <w:rPr>
          <w:spacing w:val="-2"/>
        </w:rPr>
        <w:t>（1）卫生应急管理概述</w:t>
      </w:r>
    </w:p>
    <w:p>
      <w:pPr>
        <w:pStyle w:val="BodyText"/>
        <w:ind w:left="514"/>
        <w:spacing w:before="275" w:line="219" w:lineRule="auto"/>
        <w:rPr/>
      </w:pPr>
      <w:r>
        <w:rPr>
          <w:spacing w:val="-2"/>
        </w:rPr>
        <w:t>（2）卫生应急管理过程及相关理论</w:t>
      </w:r>
    </w:p>
    <w:p>
      <w:pPr>
        <w:pStyle w:val="BodyText"/>
        <w:ind w:left="514"/>
        <w:spacing w:before="274" w:line="219" w:lineRule="auto"/>
        <w:rPr/>
      </w:pPr>
      <w:r>
        <w:rPr>
          <w:spacing w:val="-2"/>
        </w:rPr>
        <w:t>（3）突发事件紧急医学救援管理</w:t>
      </w:r>
    </w:p>
    <w:p>
      <w:pPr>
        <w:pStyle w:val="BodyText"/>
        <w:ind w:left="514"/>
        <w:spacing w:before="277" w:line="219" w:lineRule="auto"/>
        <w:rPr/>
      </w:pPr>
      <w:r>
        <w:rPr>
          <w:spacing w:val="-2"/>
        </w:rPr>
        <w:t>（4）国内外应急管理体制建设</w:t>
      </w:r>
    </w:p>
    <w:p>
      <w:pPr>
        <w:pStyle w:val="BodyText"/>
        <w:ind w:left="521"/>
        <w:spacing w:before="274" w:line="219" w:lineRule="auto"/>
        <w:rPr/>
      </w:pPr>
      <w:r>
        <w:rPr>
          <w:spacing w:val="-3"/>
        </w:rPr>
        <w:t>15.医学教育与科技管理</w:t>
      </w:r>
    </w:p>
    <w:p>
      <w:pPr>
        <w:pStyle w:val="BodyText"/>
        <w:ind w:left="514"/>
        <w:spacing w:before="275" w:line="219" w:lineRule="auto"/>
        <w:rPr/>
      </w:pPr>
      <w:r>
        <w:rPr>
          <w:spacing w:val="-3"/>
        </w:rPr>
        <w:t>（1）医学教育管理</w:t>
      </w:r>
    </w:p>
    <w:p>
      <w:pPr>
        <w:pStyle w:val="BodyText"/>
        <w:ind w:left="514"/>
        <w:spacing w:before="276" w:line="219" w:lineRule="auto"/>
        <w:rPr/>
      </w:pPr>
      <w:r>
        <w:rPr>
          <w:spacing w:val="-3"/>
        </w:rPr>
        <w:t>（2）医学科技管理</w:t>
      </w:r>
    </w:p>
    <w:p>
      <w:pPr>
        <w:pStyle w:val="BodyText"/>
        <w:ind w:left="521"/>
        <w:spacing w:before="276" w:line="219" w:lineRule="auto"/>
        <w:rPr/>
      </w:pPr>
      <w:r>
        <w:rPr>
          <w:spacing w:val="-3"/>
        </w:rPr>
        <w:t>16.中医药事业管理</w:t>
      </w:r>
    </w:p>
    <w:p>
      <w:pPr>
        <w:pStyle w:val="BodyText"/>
        <w:ind w:left="500"/>
        <w:spacing w:before="274" w:line="219" w:lineRule="auto"/>
        <w:rPr/>
      </w:pPr>
      <w:r>
        <w:rPr>
          <w:spacing w:val="-3"/>
        </w:rPr>
        <w:t>（1）中医药事业概述</w:t>
      </w:r>
    </w:p>
    <w:p>
      <w:pPr>
        <w:pStyle w:val="BodyText"/>
        <w:ind w:left="500"/>
        <w:spacing w:before="277" w:line="219" w:lineRule="auto"/>
        <w:rPr/>
      </w:pPr>
      <w:r>
        <w:rPr>
          <w:spacing w:val="-2"/>
        </w:rPr>
        <w:t>（2）中医药事业管理学</w:t>
      </w:r>
    </w:p>
    <w:p>
      <w:pPr>
        <w:pStyle w:val="BodyText"/>
        <w:ind w:left="500"/>
        <w:spacing w:before="275" w:line="219" w:lineRule="auto"/>
        <w:rPr/>
      </w:pPr>
      <w:r>
        <w:rPr>
          <w:spacing w:val="-2"/>
        </w:rPr>
        <w:t>（3）中医药事业发展概况</w:t>
      </w:r>
    </w:p>
    <w:p>
      <w:pPr>
        <w:pStyle w:val="BodyText"/>
        <w:ind w:left="500"/>
        <w:spacing w:before="273" w:line="219" w:lineRule="auto"/>
        <w:rPr/>
      </w:pPr>
      <w:r>
        <w:rPr>
          <w:spacing w:val="-2"/>
        </w:rPr>
        <w:t>（4）中医药事业管理的机遇与挑战</w:t>
      </w:r>
    </w:p>
    <w:p>
      <w:pPr>
        <w:pStyle w:val="BodyText"/>
        <w:ind w:left="506"/>
        <w:spacing w:before="278" w:line="219" w:lineRule="auto"/>
        <w:rPr/>
      </w:pPr>
      <w:r>
        <w:rPr>
          <w:spacing w:val="-3"/>
        </w:rPr>
        <w:t>17.卫生改革与发展</w:t>
      </w:r>
    </w:p>
    <w:p>
      <w:pPr>
        <w:pStyle w:val="BodyText"/>
        <w:ind w:left="500"/>
        <w:spacing w:before="274" w:line="219" w:lineRule="auto"/>
        <w:rPr/>
      </w:pPr>
      <w:r>
        <w:rPr>
          <w:spacing w:val="-2"/>
        </w:rPr>
        <w:t>（1）卫生改革的背景、原则与动力</w:t>
      </w:r>
    </w:p>
    <w:p>
      <w:pPr>
        <w:pStyle w:val="BodyText"/>
        <w:ind w:left="500"/>
        <w:spacing w:before="275" w:line="219" w:lineRule="auto"/>
        <w:rPr/>
      </w:pPr>
      <w:r>
        <w:rPr>
          <w:spacing w:val="-3"/>
        </w:rPr>
        <w:t>（2）卫生改革的目标</w:t>
      </w:r>
    </w:p>
    <w:p>
      <w:pPr>
        <w:pStyle w:val="BodyText"/>
        <w:ind w:left="500"/>
        <w:spacing w:before="277" w:line="219" w:lineRule="auto"/>
        <w:rPr/>
      </w:pPr>
      <w:r>
        <w:rPr>
          <w:spacing w:val="-3"/>
        </w:rPr>
        <w:t>（3）卫生改革的步骤</w:t>
      </w:r>
    </w:p>
    <w:p>
      <w:pPr>
        <w:spacing w:line="219" w:lineRule="auto"/>
        <w:sectPr>
          <w:footerReference w:type="default" r:id="rId7"/>
          <w:pgSz w:w="11906" w:h="16839"/>
          <w:pgMar w:top="1431" w:right="1785" w:bottom="1153" w:left="1785" w:header="0" w:footer="994" w:gutter="0"/>
        </w:sectPr>
        <w:rPr/>
      </w:pPr>
    </w:p>
    <w:p>
      <w:pPr>
        <w:pStyle w:val="BodyText"/>
        <w:ind w:left="500"/>
        <w:spacing w:before="293" w:line="219" w:lineRule="auto"/>
        <w:rPr/>
      </w:pPr>
      <w:r>
        <w:rPr>
          <w:spacing w:val="-2"/>
        </w:rPr>
        <w:t>（4）国际卫生改革与发展</w:t>
      </w:r>
    </w:p>
    <w:p>
      <w:pPr>
        <w:pStyle w:val="BodyText"/>
        <w:ind w:left="500"/>
        <w:spacing w:before="274" w:line="219" w:lineRule="auto"/>
        <w:rPr/>
      </w:pPr>
      <w:r>
        <w:rPr>
          <w:spacing w:val="-2"/>
        </w:rPr>
        <w:t>（5）中国卫生改革与发展</w:t>
      </w:r>
    </w:p>
    <w:p>
      <w:pPr>
        <w:pStyle w:val="BodyText"/>
        <w:ind w:right="16"/>
        <w:spacing w:before="275" w:line="219" w:lineRule="auto"/>
        <w:jc w:val="right"/>
        <w:rPr/>
      </w:pPr>
      <w:r>
        <w:rPr>
          <w:spacing w:val="-3"/>
        </w:rPr>
        <w:t>（三）社会保障学（教材：《社会保障概论》社会保障概论编写组，</w:t>
      </w:r>
      <w:r>
        <w:rPr>
          <w:spacing w:val="-4"/>
        </w:rPr>
        <w:t>高等教育</w:t>
      </w:r>
    </w:p>
    <w:p>
      <w:pPr>
        <w:pStyle w:val="BodyText"/>
        <w:ind w:left="506" w:right="4560" w:hanging="462"/>
        <w:spacing w:before="273" w:line="417" w:lineRule="auto"/>
        <w:rPr/>
      </w:pPr>
      <w:r>
        <w:rPr>
          <w:spacing w:val="-8"/>
        </w:rPr>
        <w:t>出版社，2021</w:t>
      </w:r>
      <w:r>
        <w:rPr>
          <w:spacing w:val="-39"/>
        </w:rPr>
        <w:t xml:space="preserve"> </w:t>
      </w:r>
      <w:r>
        <w:rPr>
          <w:spacing w:val="-8"/>
        </w:rPr>
        <w:t>年</w:t>
      </w:r>
      <w:r>
        <w:rPr>
          <w:spacing w:val="-47"/>
        </w:rPr>
        <w:t xml:space="preserve"> </w:t>
      </w:r>
      <w:r>
        <w:rPr>
          <w:spacing w:val="-8"/>
        </w:rPr>
        <w:t>2</w:t>
      </w:r>
      <w:r>
        <w:rPr>
          <w:spacing w:val="-45"/>
        </w:rPr>
        <w:t xml:space="preserve"> </w:t>
      </w:r>
      <w:r>
        <w:rPr>
          <w:spacing w:val="-8"/>
        </w:rPr>
        <w:t>月第</w:t>
      </w:r>
      <w:r>
        <w:rPr>
          <w:spacing w:val="-33"/>
        </w:rPr>
        <w:t xml:space="preserve"> </w:t>
      </w:r>
      <w:r>
        <w:rPr>
          <w:spacing w:val="-8"/>
        </w:rPr>
        <w:t>10</w:t>
      </w:r>
      <w:r>
        <w:rPr>
          <w:spacing w:val="-44"/>
        </w:rPr>
        <w:t xml:space="preserve"> </w:t>
      </w:r>
      <w:r>
        <w:rPr>
          <w:spacing w:val="-8"/>
        </w:rPr>
        <w:t>次印制）</w:t>
      </w:r>
      <w:r>
        <w:rPr/>
        <w:t xml:space="preserve"> </w:t>
      </w:r>
      <w:r>
        <w:rPr>
          <w:spacing w:val="-4"/>
        </w:rPr>
        <w:t>1.社会保障概述</w:t>
      </w:r>
    </w:p>
    <w:p>
      <w:pPr>
        <w:pStyle w:val="BodyText"/>
        <w:ind w:left="514" w:right="5080"/>
        <w:spacing w:before="38" w:line="424" w:lineRule="auto"/>
        <w:rPr/>
      </w:pPr>
      <w:r>
        <w:rPr>
          <w:spacing w:val="-2"/>
        </w:rPr>
        <w:t>（1）社会风险与社会保障</w:t>
      </w:r>
      <w:r>
        <w:rPr>
          <w:spacing w:val="2"/>
        </w:rPr>
        <w:t xml:space="preserve"> </w:t>
      </w:r>
      <w:r>
        <w:rPr>
          <w:spacing w:val="-2"/>
        </w:rPr>
        <w:t>（2）社会保障的本质特征</w:t>
      </w:r>
      <w:r>
        <w:rPr>
          <w:spacing w:val="2"/>
        </w:rPr>
        <w:t xml:space="preserve"> </w:t>
      </w:r>
      <w:r>
        <w:rPr>
          <w:spacing w:val="-2"/>
        </w:rPr>
        <w:t>（3）社会保障的体系结构</w:t>
      </w:r>
      <w:r>
        <w:rPr>
          <w:spacing w:val="2"/>
        </w:rPr>
        <w:t xml:space="preserve"> </w:t>
      </w:r>
      <w:r>
        <w:rPr>
          <w:spacing w:val="-3"/>
        </w:rPr>
        <w:t>（4）社会保障的功能</w:t>
      </w:r>
    </w:p>
    <w:p>
      <w:pPr>
        <w:pStyle w:val="BodyText"/>
        <w:ind w:left="491" w:right="5080" w:firstLine="23"/>
        <w:spacing w:before="34" w:line="422" w:lineRule="auto"/>
        <w:rPr/>
      </w:pPr>
      <w:r>
        <w:rPr>
          <w:spacing w:val="-2"/>
        </w:rPr>
        <w:t>（5）社会保障的理论基础</w:t>
      </w:r>
      <w:r>
        <w:rPr>
          <w:spacing w:val="2"/>
        </w:rPr>
        <w:t xml:space="preserve"> </w:t>
      </w:r>
      <w:r>
        <w:rPr>
          <w:spacing w:val="-2"/>
        </w:rPr>
        <w:t>2.社会保障的产生与发展</w:t>
      </w:r>
      <w:r>
        <w:rPr>
          <w:spacing w:val="5"/>
        </w:rPr>
        <w:t xml:space="preserve">  </w:t>
      </w:r>
      <w:r>
        <w:rPr/>
        <w:t>（1）社会保障的形成时期</w:t>
      </w:r>
    </w:p>
    <w:p>
      <w:pPr>
        <w:pStyle w:val="BodyText"/>
        <w:ind w:left="514"/>
        <w:spacing w:before="34" w:line="219" w:lineRule="auto"/>
        <w:rPr/>
      </w:pPr>
      <w:r>
        <w:rPr>
          <w:spacing w:val="-2"/>
        </w:rPr>
        <w:t>（2）社会保障的初步发展时期</w:t>
      </w:r>
    </w:p>
    <w:p>
      <w:pPr>
        <w:pStyle w:val="BodyText"/>
        <w:ind w:left="514"/>
        <w:spacing w:before="275" w:line="219" w:lineRule="auto"/>
        <w:rPr/>
      </w:pPr>
      <w:r>
        <w:rPr>
          <w:spacing w:val="-2"/>
        </w:rPr>
        <w:t>（3）社会保障的全面发展时期</w:t>
      </w:r>
    </w:p>
    <w:p>
      <w:pPr>
        <w:pStyle w:val="BodyText"/>
        <w:ind w:left="514"/>
        <w:spacing w:before="277" w:line="219" w:lineRule="auto"/>
        <w:rPr/>
      </w:pPr>
      <w:r>
        <w:rPr>
          <w:spacing w:val="-2"/>
        </w:rPr>
        <w:t>（4）社会保障制度的改革时期</w:t>
      </w:r>
    </w:p>
    <w:p>
      <w:pPr>
        <w:pStyle w:val="BodyText"/>
        <w:ind w:left="508" w:right="4360" w:firstLine="6"/>
        <w:spacing w:before="273" w:line="417" w:lineRule="auto"/>
        <w:jc w:val="both"/>
        <w:rPr/>
      </w:pPr>
      <w:r>
        <w:rPr>
          <w:spacing w:val="-2"/>
        </w:rPr>
        <w:t>（5）中国社会保障的产生与发展</w:t>
      </w:r>
      <w:r>
        <w:rPr>
          <w:spacing w:val="8"/>
        </w:rPr>
        <w:t xml:space="preserve"> </w:t>
      </w:r>
      <w:r>
        <w:rPr>
          <w:spacing w:val="-2"/>
        </w:rPr>
        <w:t>3.社会保障模式</w:t>
      </w:r>
    </w:p>
    <w:p>
      <w:pPr>
        <w:pStyle w:val="BodyText"/>
        <w:ind w:left="514"/>
        <w:spacing w:before="38" w:line="219" w:lineRule="auto"/>
        <w:rPr/>
      </w:pPr>
      <w:r>
        <w:rPr>
          <w:spacing w:val="-2"/>
        </w:rPr>
        <w:t>（1）社会保险型社会保障模式</w:t>
      </w:r>
    </w:p>
    <w:p>
      <w:pPr>
        <w:pStyle w:val="BodyText"/>
        <w:ind w:left="514"/>
        <w:spacing w:before="274" w:line="219" w:lineRule="auto"/>
        <w:rPr/>
      </w:pPr>
      <w:r>
        <w:rPr>
          <w:spacing w:val="-2"/>
        </w:rPr>
        <w:t>（2）福利国家型社会保障模式</w:t>
      </w:r>
    </w:p>
    <w:p>
      <w:pPr>
        <w:pStyle w:val="BodyText"/>
        <w:ind w:left="500"/>
        <w:spacing w:before="275" w:line="219" w:lineRule="auto"/>
        <w:rPr/>
      </w:pPr>
      <w:r>
        <w:rPr>
          <w:spacing w:val="-2"/>
        </w:rPr>
        <w:t>（3）强制储蓄型社会保障模式</w:t>
      </w:r>
    </w:p>
    <w:p>
      <w:pPr>
        <w:pStyle w:val="BodyText"/>
        <w:ind w:left="500"/>
        <w:spacing w:before="277" w:line="219" w:lineRule="auto"/>
        <w:rPr/>
      </w:pPr>
      <w:r>
        <w:rPr>
          <w:spacing w:val="-2"/>
        </w:rPr>
        <w:t>（4）国家保险型社会保障模式</w:t>
      </w:r>
    </w:p>
    <w:p>
      <w:pPr>
        <w:pStyle w:val="BodyText"/>
        <w:ind w:left="501" w:right="4374" w:hanging="1"/>
        <w:spacing w:before="273" w:line="417" w:lineRule="auto"/>
        <w:jc w:val="both"/>
        <w:rPr/>
      </w:pPr>
      <w:r>
        <w:rPr>
          <w:spacing w:val="-2"/>
        </w:rPr>
        <w:t>（5）四种社会保障模式比较分析</w:t>
      </w:r>
      <w:r>
        <w:rPr>
          <w:spacing w:val="8"/>
        </w:rPr>
        <w:t xml:space="preserve"> </w:t>
      </w:r>
      <w:r>
        <w:rPr>
          <w:spacing w:val="-1"/>
        </w:rPr>
        <w:t>4.社会保障法治与管理</w:t>
      </w:r>
    </w:p>
    <w:p>
      <w:pPr>
        <w:pStyle w:val="BodyText"/>
        <w:ind w:left="514"/>
        <w:spacing w:before="38" w:line="219" w:lineRule="auto"/>
        <w:rPr/>
      </w:pPr>
      <w:r>
        <w:rPr>
          <w:spacing w:val="-2"/>
        </w:rPr>
        <w:t>（1）社会保障法治建设</w:t>
      </w:r>
    </w:p>
    <w:p>
      <w:pPr>
        <w:spacing w:line="219" w:lineRule="auto"/>
        <w:sectPr>
          <w:footerReference w:type="default" r:id="rId8"/>
          <w:pgSz w:w="11906" w:h="16839"/>
          <w:pgMar w:top="1431" w:right="1785" w:bottom="1156" w:left="1785" w:header="0" w:footer="994" w:gutter="0"/>
        </w:sectPr>
        <w:rPr/>
      </w:pPr>
    </w:p>
    <w:p>
      <w:pPr>
        <w:pStyle w:val="BodyText"/>
        <w:ind w:left="514"/>
        <w:spacing w:before="292" w:line="219" w:lineRule="auto"/>
        <w:rPr/>
      </w:pPr>
      <w:r>
        <w:rPr>
          <w:spacing w:val="-2"/>
        </w:rPr>
        <w:t>（2）社会保障法治与管理服务体系</w:t>
      </w:r>
    </w:p>
    <w:p>
      <w:pPr>
        <w:pStyle w:val="BodyText"/>
        <w:ind w:left="514"/>
        <w:spacing w:before="274" w:line="219" w:lineRule="auto"/>
        <w:rPr/>
      </w:pPr>
      <w:r>
        <w:rPr>
          <w:spacing w:val="-2"/>
        </w:rPr>
        <w:t>（3）社会保障管理体制、机制和组织</w:t>
      </w:r>
    </w:p>
    <w:p>
      <w:pPr>
        <w:pStyle w:val="BodyText"/>
        <w:ind w:left="514"/>
        <w:spacing w:before="276" w:line="219" w:lineRule="auto"/>
        <w:rPr/>
      </w:pPr>
      <w:r>
        <w:rPr>
          <w:spacing w:val="-2"/>
        </w:rPr>
        <w:t>（4）社会保障信息系统</w:t>
      </w:r>
    </w:p>
    <w:p>
      <w:pPr>
        <w:pStyle w:val="BodyText"/>
        <w:ind w:left="508"/>
        <w:spacing w:before="274" w:line="219" w:lineRule="auto"/>
        <w:rPr/>
      </w:pPr>
      <w:r>
        <w:rPr>
          <w:spacing w:val="-2"/>
        </w:rPr>
        <w:t>5.社会保障水平</w:t>
      </w:r>
    </w:p>
    <w:p>
      <w:pPr>
        <w:pStyle w:val="BodyText"/>
        <w:ind w:left="514"/>
        <w:spacing w:before="275" w:line="219" w:lineRule="auto"/>
        <w:rPr/>
      </w:pPr>
      <w:r>
        <w:rPr>
          <w:spacing w:val="-2"/>
        </w:rPr>
        <w:t>（1）社会保障水平概述</w:t>
      </w:r>
    </w:p>
    <w:p>
      <w:pPr>
        <w:pStyle w:val="BodyText"/>
        <w:ind w:left="514"/>
        <w:spacing w:before="277" w:line="219" w:lineRule="auto"/>
        <w:rPr/>
      </w:pPr>
      <w:r>
        <w:rPr>
          <w:spacing w:val="-2"/>
        </w:rPr>
        <w:t>（2）社会保障适度水平理论</w:t>
      </w:r>
    </w:p>
    <w:p>
      <w:pPr>
        <w:pStyle w:val="BodyText"/>
        <w:ind w:left="514"/>
        <w:spacing w:before="274" w:line="219" w:lineRule="auto"/>
        <w:rPr/>
      </w:pPr>
      <w:r>
        <w:rPr>
          <w:spacing w:val="-2"/>
        </w:rPr>
        <w:t>（3）社会保障适度水平实践</w:t>
      </w:r>
    </w:p>
    <w:p>
      <w:pPr>
        <w:pStyle w:val="BodyText"/>
        <w:ind w:left="514"/>
        <w:spacing w:before="275" w:line="219" w:lineRule="auto"/>
        <w:rPr/>
      </w:pPr>
      <w:r>
        <w:rPr>
          <w:spacing w:val="-2"/>
        </w:rPr>
        <w:t>（4）社会保障水平的经济效应比较</w:t>
      </w:r>
    </w:p>
    <w:p>
      <w:pPr>
        <w:pStyle w:val="BodyText"/>
        <w:ind w:left="505"/>
        <w:spacing w:before="277" w:line="219" w:lineRule="auto"/>
        <w:rPr/>
      </w:pPr>
      <w:r>
        <w:rPr>
          <w:spacing w:val="-2"/>
        </w:rPr>
        <w:t>6.生存发展风险与保障</w:t>
      </w:r>
    </w:p>
    <w:p>
      <w:pPr>
        <w:pStyle w:val="BodyText"/>
        <w:ind w:left="514"/>
        <w:spacing w:before="275" w:line="219" w:lineRule="auto"/>
        <w:rPr/>
      </w:pPr>
      <w:r>
        <w:rPr>
          <w:spacing w:val="-3"/>
        </w:rPr>
        <w:t>（1）生活救助</w:t>
      </w:r>
    </w:p>
    <w:p>
      <w:pPr>
        <w:pStyle w:val="BodyText"/>
        <w:ind w:left="514"/>
        <w:spacing w:before="274" w:line="219" w:lineRule="auto"/>
        <w:rPr/>
      </w:pPr>
      <w:r>
        <w:rPr>
          <w:spacing w:val="-3"/>
        </w:rPr>
        <w:t>（2）灾害救助</w:t>
      </w:r>
    </w:p>
    <w:p>
      <w:pPr>
        <w:pStyle w:val="BodyText"/>
        <w:ind w:left="514"/>
        <w:spacing w:before="277" w:line="219" w:lineRule="auto"/>
        <w:rPr/>
      </w:pPr>
      <w:r>
        <w:rPr>
          <w:spacing w:val="-3"/>
        </w:rPr>
        <w:t>（3）专项救助</w:t>
      </w:r>
    </w:p>
    <w:p>
      <w:pPr>
        <w:pStyle w:val="BodyText"/>
        <w:ind w:left="514"/>
        <w:spacing w:before="274" w:line="220" w:lineRule="auto"/>
        <w:rPr/>
      </w:pPr>
      <w:r>
        <w:rPr>
          <w:spacing w:val="-3"/>
        </w:rPr>
        <w:t>（4）慈善事业</w:t>
      </w:r>
    </w:p>
    <w:p>
      <w:pPr>
        <w:pStyle w:val="BodyText"/>
        <w:ind w:left="514"/>
        <w:spacing w:before="274" w:line="219" w:lineRule="auto"/>
        <w:rPr/>
      </w:pPr>
      <w:r>
        <w:rPr>
          <w:spacing w:val="-3"/>
        </w:rPr>
        <w:t>（5）优抚安置</w:t>
      </w:r>
    </w:p>
    <w:p>
      <w:pPr>
        <w:pStyle w:val="BodyText"/>
        <w:ind w:left="509"/>
        <w:spacing w:before="277" w:line="219" w:lineRule="auto"/>
        <w:rPr/>
      </w:pPr>
      <w:r>
        <w:rPr>
          <w:spacing w:val="-2"/>
        </w:rPr>
        <w:t>7.健康风险与保障</w:t>
      </w:r>
    </w:p>
    <w:p>
      <w:pPr>
        <w:pStyle w:val="BodyText"/>
        <w:ind w:left="514"/>
        <w:spacing w:before="274" w:line="219" w:lineRule="auto"/>
        <w:rPr/>
      </w:pPr>
      <w:r>
        <w:rPr>
          <w:spacing w:val="-2"/>
        </w:rPr>
        <w:t>（1）健康风险与保障概述</w:t>
      </w:r>
    </w:p>
    <w:p>
      <w:pPr>
        <w:pStyle w:val="BodyText"/>
        <w:ind w:left="514"/>
        <w:spacing w:before="275" w:line="219" w:lineRule="auto"/>
        <w:rPr/>
      </w:pPr>
      <w:r>
        <w:rPr>
          <w:spacing w:val="-3"/>
        </w:rPr>
        <w:t>（2）公共卫生</w:t>
      </w:r>
    </w:p>
    <w:p>
      <w:pPr>
        <w:pStyle w:val="BodyText"/>
        <w:ind w:left="514"/>
        <w:spacing w:before="276" w:line="220" w:lineRule="auto"/>
        <w:rPr/>
      </w:pPr>
      <w:r>
        <w:rPr>
          <w:spacing w:val="-3"/>
        </w:rPr>
        <w:t>（3）医疗保险</w:t>
      </w:r>
    </w:p>
    <w:p>
      <w:pPr>
        <w:pStyle w:val="BodyText"/>
        <w:ind w:left="514"/>
        <w:spacing w:before="274" w:line="219" w:lineRule="auto"/>
        <w:rPr/>
      </w:pPr>
      <w:r>
        <w:rPr>
          <w:spacing w:val="-3"/>
        </w:rPr>
        <w:t>（4）生育保险</w:t>
      </w:r>
    </w:p>
    <w:p>
      <w:pPr>
        <w:pStyle w:val="BodyText"/>
        <w:ind w:left="514"/>
        <w:spacing w:before="274" w:line="219" w:lineRule="auto"/>
        <w:rPr/>
      </w:pPr>
      <w:r>
        <w:rPr>
          <w:spacing w:val="-3"/>
        </w:rPr>
        <w:t>（5）医疗救助</w:t>
      </w:r>
    </w:p>
    <w:p>
      <w:pPr>
        <w:pStyle w:val="BodyText"/>
        <w:ind w:left="514" w:right="5800" w:hanging="10"/>
        <w:spacing w:before="277" w:line="417" w:lineRule="auto"/>
        <w:rPr/>
      </w:pPr>
      <w:r>
        <w:rPr>
          <w:spacing w:val="-2"/>
        </w:rPr>
        <w:t>8.职业风险与保障</w:t>
      </w:r>
      <w:r>
        <w:rPr>
          <w:spacing w:val="3"/>
        </w:rPr>
        <w:t xml:space="preserve">  </w:t>
      </w:r>
      <w:r>
        <w:rPr>
          <w:spacing w:val="-3"/>
        </w:rPr>
        <w:t>（1）职业风险概述</w:t>
      </w:r>
    </w:p>
    <w:p>
      <w:pPr>
        <w:pStyle w:val="BodyText"/>
        <w:ind w:left="514"/>
        <w:spacing w:before="35" w:line="219" w:lineRule="auto"/>
        <w:rPr/>
      </w:pPr>
      <w:r>
        <w:rPr>
          <w:spacing w:val="-3"/>
        </w:rPr>
        <w:t>（2）工伤保险</w:t>
      </w:r>
    </w:p>
    <w:p>
      <w:pPr>
        <w:pStyle w:val="BodyText"/>
        <w:ind w:left="514"/>
        <w:spacing w:before="276" w:line="220" w:lineRule="auto"/>
        <w:rPr/>
      </w:pPr>
      <w:r>
        <w:rPr>
          <w:spacing w:val="-3"/>
        </w:rPr>
        <w:t>（3）失业保险</w:t>
      </w:r>
    </w:p>
    <w:p>
      <w:pPr>
        <w:spacing w:line="220" w:lineRule="auto"/>
        <w:sectPr>
          <w:footerReference w:type="default" r:id="rId9"/>
          <w:pgSz w:w="11906" w:h="16839"/>
          <w:pgMar w:top="1431" w:right="1785" w:bottom="1156" w:left="1785" w:header="0" w:footer="994" w:gutter="0"/>
        </w:sectPr>
        <w:rPr/>
      </w:pPr>
    </w:p>
    <w:p>
      <w:pPr>
        <w:pStyle w:val="BodyText"/>
        <w:ind w:left="504"/>
        <w:spacing w:before="293" w:line="219" w:lineRule="auto"/>
        <w:rPr/>
      </w:pPr>
      <w:r>
        <w:rPr>
          <w:spacing w:val="-2"/>
        </w:rPr>
        <w:t>9.老残风险与保障</w:t>
      </w:r>
    </w:p>
    <w:p>
      <w:pPr>
        <w:pStyle w:val="BodyText"/>
        <w:ind w:left="514"/>
        <w:spacing w:before="274" w:line="219" w:lineRule="auto"/>
        <w:rPr/>
      </w:pPr>
      <w:r>
        <w:rPr>
          <w:spacing w:val="-2"/>
        </w:rPr>
        <w:t>（1）老残风险保障概述</w:t>
      </w:r>
    </w:p>
    <w:p>
      <w:pPr>
        <w:pStyle w:val="BodyText"/>
        <w:ind w:left="514"/>
        <w:spacing w:before="276" w:line="219" w:lineRule="auto"/>
        <w:rPr/>
      </w:pPr>
      <w:r>
        <w:rPr>
          <w:spacing w:val="-4"/>
        </w:rPr>
        <w:t>（2）养老金</w:t>
      </w:r>
    </w:p>
    <w:p>
      <w:pPr>
        <w:pStyle w:val="BodyText"/>
        <w:ind w:left="514"/>
        <w:spacing w:before="274" w:line="219" w:lineRule="auto"/>
        <w:rPr/>
      </w:pPr>
      <w:r>
        <w:rPr>
          <w:spacing w:val="-3"/>
        </w:rPr>
        <w:t>（3）老残护理服务</w:t>
      </w:r>
    </w:p>
    <w:p>
      <w:pPr>
        <w:pStyle w:val="BodyText"/>
        <w:ind w:left="514"/>
        <w:spacing w:before="275" w:line="219" w:lineRule="auto"/>
        <w:rPr/>
      </w:pPr>
      <w:r>
        <w:rPr>
          <w:spacing w:val="-3"/>
        </w:rPr>
        <w:t>（4）老年福利</w:t>
      </w:r>
    </w:p>
    <w:p>
      <w:pPr>
        <w:pStyle w:val="BodyText"/>
        <w:ind w:left="514"/>
        <w:spacing w:before="276" w:line="220" w:lineRule="auto"/>
        <w:rPr/>
      </w:pPr>
      <w:r>
        <w:rPr>
          <w:spacing w:val="-3"/>
        </w:rPr>
        <w:t>（5）残疾人福利</w:t>
      </w:r>
    </w:p>
    <w:sectPr>
      <w:footerReference w:type="default" r:id="rId10"/>
      <w:pgSz w:w="11906" w:h="16839"/>
      <w:pgMar w:top="1431" w:right="1785" w:bottom="1156" w:left="1785" w:header="0" w:footer="9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22"/>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2"/>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3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7"/>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2"/>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6"/>
      <w:spacing w:line="173"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7"/>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8"/>
      <w:spacing w:line="173"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7"/>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3" Type="http://schemas.openxmlformats.org/officeDocument/2006/relationships/fontTable" Target="fontTable.xml"/><Relationship Id="rId12" Type="http://schemas.openxmlformats.org/officeDocument/2006/relationships/styles" Target="styles.xml"/><Relationship Id="rId11" Type="http://schemas.openxmlformats.org/officeDocument/2006/relationships/settings" Target="settings.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2024-10-08T15:28:52Z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2024-10-10T17:22:08</vt:filetime>
  </property>
</Properties>
</file>