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A93D4A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36"/>
          <w:szCs w:val="24"/>
        </w:rPr>
      </w:pPr>
      <w:bookmarkStart w:id="6" w:name="_GoBack"/>
      <w:bookmarkEnd w:id="6"/>
      <w:r>
        <w:rPr>
          <w:rFonts w:ascii="微软雅黑" w:hAnsi="微软雅黑" w:eastAsia="微软雅黑"/>
          <w:b/>
          <w:sz w:val="36"/>
          <w:szCs w:val="24"/>
        </w:rPr>
        <w:t>硕士研究生入学统一考试</w:t>
      </w:r>
      <w:r>
        <w:rPr>
          <w:rFonts w:hint="eastAsia" w:ascii="微软雅黑" w:hAnsi="微软雅黑" w:eastAsia="微软雅黑"/>
          <w:b/>
          <w:sz w:val="36"/>
          <w:szCs w:val="24"/>
        </w:rPr>
        <w:t>管理运筹</w:t>
      </w:r>
      <w:r>
        <w:rPr>
          <w:rFonts w:ascii="微软雅黑" w:hAnsi="微软雅黑" w:eastAsia="微软雅黑"/>
          <w:b/>
          <w:sz w:val="36"/>
          <w:szCs w:val="24"/>
        </w:rPr>
        <w:t>学考试大纲</w:t>
      </w:r>
    </w:p>
    <w:p w14:paraId="1278C261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28"/>
          <w:szCs w:val="24"/>
        </w:rPr>
      </w:pPr>
    </w:p>
    <w:p w14:paraId="1575B390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考试科目：</w:t>
      </w:r>
      <w:r>
        <w:rPr>
          <w:rFonts w:hint="eastAsia" w:ascii="微软雅黑" w:hAnsi="微软雅黑" w:eastAsia="微软雅黑"/>
          <w:sz w:val="24"/>
          <w:szCs w:val="24"/>
        </w:rPr>
        <w:t>管理运筹</w:t>
      </w:r>
      <w:r>
        <w:rPr>
          <w:rFonts w:ascii="微软雅黑" w:hAnsi="微软雅黑" w:eastAsia="微软雅黑"/>
          <w:sz w:val="24"/>
          <w:szCs w:val="24"/>
        </w:rPr>
        <w:t>学</w:t>
      </w:r>
    </w:p>
    <w:p w14:paraId="4B619029">
      <w:pPr>
        <w:spacing w:after="0" w:line="0" w:lineRule="atLeast"/>
        <w:ind w:left="0" w:right="0"/>
        <w:contextualSpacing/>
        <w:outlineLvl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一</w:t>
      </w:r>
      <w:r>
        <w:rPr>
          <w:rFonts w:ascii="微软雅黑" w:hAnsi="微软雅黑" w:eastAsia="微软雅黑"/>
          <w:sz w:val="24"/>
          <w:szCs w:val="24"/>
        </w:rPr>
        <w:t>、答题方式</w:t>
      </w:r>
    </w:p>
    <w:p w14:paraId="7AE30CDB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答题方式为闭卷、笔试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3F1695AB">
      <w:pPr>
        <w:spacing w:after="0" w:line="0" w:lineRule="atLeast"/>
        <w:ind w:left="0" w:right="0"/>
        <w:contextualSpacing/>
        <w:outlineLvl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二</w:t>
      </w:r>
      <w:r>
        <w:rPr>
          <w:rFonts w:ascii="微软雅黑" w:hAnsi="微软雅黑" w:eastAsia="微软雅黑"/>
          <w:sz w:val="24"/>
          <w:szCs w:val="24"/>
        </w:rPr>
        <w:t>、试卷内容结构</w:t>
      </w:r>
    </w:p>
    <w:p w14:paraId="7D50FB2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管理运筹</w:t>
      </w:r>
      <w:r>
        <w:rPr>
          <w:rFonts w:ascii="微软雅黑" w:hAnsi="微软雅黑" w:eastAsia="微软雅黑"/>
          <w:sz w:val="24"/>
          <w:szCs w:val="24"/>
        </w:rPr>
        <w:t>学</w:t>
      </w:r>
      <w:r>
        <w:rPr>
          <w:rFonts w:hint="eastAsia" w:ascii="微软雅黑" w:hAnsi="微软雅黑" w:eastAsia="微软雅黑"/>
          <w:sz w:val="24"/>
          <w:szCs w:val="24"/>
        </w:rPr>
        <w:t>100</w:t>
      </w:r>
      <w:r>
        <w:rPr>
          <w:rFonts w:ascii="微软雅黑" w:hAnsi="微软雅黑" w:eastAsia="微软雅黑"/>
          <w:sz w:val="24"/>
          <w:szCs w:val="24"/>
        </w:rPr>
        <w:t>％</w:t>
      </w:r>
    </w:p>
    <w:p w14:paraId="47A579F8">
      <w:pPr>
        <w:spacing w:after="0" w:line="0" w:lineRule="atLeast"/>
        <w:ind w:left="0" w:right="0"/>
        <w:contextualSpacing/>
        <w:outlineLvl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三</w:t>
      </w:r>
      <w:r>
        <w:rPr>
          <w:rFonts w:ascii="微软雅黑" w:hAnsi="微软雅黑" w:eastAsia="微软雅黑"/>
          <w:sz w:val="24"/>
          <w:szCs w:val="24"/>
        </w:rPr>
        <w:t>、</w:t>
      </w:r>
      <w:r>
        <w:rPr>
          <w:rFonts w:hint="eastAsia" w:ascii="微软雅黑" w:hAnsi="微软雅黑" w:eastAsia="微软雅黑"/>
          <w:sz w:val="24"/>
          <w:szCs w:val="24"/>
        </w:rPr>
        <w:t>考试要求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●</w:t>
      </w:r>
      <w:r>
        <w:rPr>
          <w:rFonts w:ascii="微软雅黑" w:hAnsi="微软雅黑" w:eastAsia="微软雅黑"/>
          <w:sz w:val="24"/>
          <w:szCs w:val="24"/>
        </w:rPr>
        <w:t>掌握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sz w:val="24"/>
          <w:szCs w:val="24"/>
        </w:rPr>
        <w:t>◎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sz w:val="24"/>
          <w:szCs w:val="24"/>
        </w:rPr>
        <w:t>○</w:t>
      </w:r>
      <w:r>
        <w:rPr>
          <w:rFonts w:ascii="微软雅黑" w:hAnsi="微软雅黑" w:eastAsia="微软雅黑"/>
          <w:sz w:val="24"/>
          <w:szCs w:val="24"/>
        </w:rPr>
        <w:t>了解</w:t>
      </w:r>
    </w:p>
    <w:p w14:paraId="344C3637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32"/>
          <w:szCs w:val="24"/>
        </w:rPr>
      </w:pPr>
      <w:r>
        <w:rPr>
          <w:rFonts w:hint="eastAsia" w:ascii="微软雅黑" w:hAnsi="微软雅黑" w:eastAsia="微软雅黑"/>
          <w:b/>
          <w:sz w:val="32"/>
          <w:szCs w:val="24"/>
        </w:rPr>
        <w:t>管理运筹</w:t>
      </w:r>
      <w:r>
        <w:rPr>
          <w:rFonts w:ascii="微软雅黑" w:hAnsi="微软雅黑" w:eastAsia="微软雅黑"/>
          <w:b/>
          <w:sz w:val="32"/>
          <w:szCs w:val="24"/>
        </w:rPr>
        <w:t>学</w:t>
      </w:r>
    </w:p>
    <w:p w14:paraId="33308AF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4DA49523">
      <w:pPr>
        <w:adjustRightInd w:val="0"/>
        <w:snapToGrid w:val="0"/>
        <w:spacing w:after="5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1．</w:t>
      </w:r>
      <w:r>
        <w:rPr>
          <w:rFonts w:hint="eastAsia"/>
          <w:b/>
          <w:sz w:val="28"/>
          <w:szCs w:val="28"/>
        </w:rPr>
        <w:t>导论</w:t>
      </w:r>
    </w:p>
    <w:p w14:paraId="1877CC92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管理运筹学的起源与发展，管理运筹学的性质与特点；</w:t>
      </w:r>
    </w:p>
    <w:p w14:paraId="0649F503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管理运筹学的建模方法、工作程序；</w:t>
      </w:r>
    </w:p>
    <w:p w14:paraId="0751D069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学习管理运筹学的意义，管理运筹学相关课程软件</w:t>
      </w:r>
    </w:p>
    <w:p w14:paraId="39274190">
      <w:pPr>
        <w:adjustRightInd w:val="0"/>
        <w:snapToGrid w:val="0"/>
        <w:spacing w:after="50"/>
        <w:outlineLvl w:val="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2．</w:t>
      </w:r>
      <w:r>
        <w:rPr>
          <w:rFonts w:hint="eastAsia"/>
          <w:b/>
          <w:sz w:val="28"/>
          <w:szCs w:val="28"/>
        </w:rPr>
        <w:t>线性规划</w:t>
      </w:r>
    </w:p>
    <w:p w14:paraId="5B6C27E8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线性规划一般模型；线性规划的解的几种情况；线性规划的标准型；线性规划的可行解、最优解、基本解等概念及其性质；</w:t>
      </w:r>
    </w:p>
    <w:p w14:paraId="4FC2D2D5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单纯形法的基本原理；</w:t>
      </w:r>
    </w:p>
    <w:p w14:paraId="5BB8933F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线性规划实际问题建模；单纯形表求解线性规划；</w:t>
      </w:r>
    </w:p>
    <w:p w14:paraId="0C2DE634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线性规划的图解法；人工变量法（大M法和两阶段法）；</w:t>
      </w:r>
    </w:p>
    <w:p w14:paraId="4BE0EE34">
      <w:pPr>
        <w:snapToGrid w:val="0"/>
        <w:rPr>
          <w:rFonts w:hint="eastAsia"/>
          <w:sz w:val="24"/>
          <w:szCs w:val="24"/>
        </w:rPr>
      </w:pPr>
      <w:bookmarkStart w:id="0" w:name="OLE_LINK7"/>
      <w:bookmarkStart w:id="1" w:name="OLE_LINK8"/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线性规划的对偶关系；</w:t>
      </w:r>
    </w:p>
    <w:p w14:paraId="64E327E8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线性规划的对偶性质；</w:t>
      </w:r>
    </w:p>
    <w:p w14:paraId="6BED2FA3">
      <w:pPr>
        <w:snapToGrid w:val="0"/>
        <w:rPr>
          <w:rFonts w:hint="eastAsia"/>
          <w:sz w:val="24"/>
          <w:szCs w:val="24"/>
        </w:rPr>
      </w:pPr>
      <w:bookmarkStart w:id="2" w:name="OLE_LINK5"/>
      <w:bookmarkStart w:id="3" w:name="OLE_LINK6"/>
      <w:r>
        <w:rPr>
          <w:sz w:val="24"/>
          <w:szCs w:val="24"/>
        </w:rPr>
        <w:t>○</w:t>
      </w:r>
      <w:bookmarkEnd w:id="2"/>
      <w:bookmarkEnd w:id="3"/>
      <w:r>
        <w:rPr>
          <w:rFonts w:hint="eastAsia"/>
          <w:sz w:val="24"/>
          <w:szCs w:val="24"/>
        </w:rPr>
        <w:t>单纯形法的矩阵形式；</w:t>
      </w:r>
    </w:p>
    <w:p w14:paraId="2F1B1CFC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线性规划的对偶理论；</w:t>
      </w:r>
    </w:p>
    <w:p w14:paraId="14627001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灵敏度分析的原理；</w:t>
      </w:r>
    </w:p>
    <w:p w14:paraId="24EF88D3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对偶关系的经济解释；</w:t>
      </w:r>
    </w:p>
    <w:p w14:paraId="126EE9CC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对偶单纯形法；</w:t>
      </w:r>
    </w:p>
    <w:p w14:paraId="463822EE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灵敏度分析的步骤；</w:t>
      </w:r>
    </w:p>
    <w:bookmarkEnd w:id="0"/>
    <w:bookmarkEnd w:id="1"/>
    <w:p w14:paraId="54EA7679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运输问题的定义；</w:t>
      </w:r>
    </w:p>
    <w:p w14:paraId="32561279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运输问题的模型</w:t>
      </w:r>
    </w:p>
    <w:p w14:paraId="1EE2C18C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表上作业法的基本原理</w:t>
      </w:r>
    </w:p>
    <w:p w14:paraId="5B0709C8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表上作业法求解运输问题</w:t>
      </w:r>
    </w:p>
    <w:p w14:paraId="1BB5CC02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产销不平衡问题的求解；</w:t>
      </w:r>
    </w:p>
    <w:p w14:paraId="7D6DF209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运输模型的应用</w:t>
      </w:r>
    </w:p>
    <w:p w14:paraId="755F2C27">
      <w:pPr>
        <w:snapToGrid w:val="0"/>
        <w:rPr>
          <w:rFonts w:hint="eastAsia"/>
          <w:szCs w:val="21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数据包络分析</w:t>
      </w:r>
    </w:p>
    <w:p w14:paraId="143CED20">
      <w:pPr>
        <w:snapToGrid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整数规划</w:t>
      </w:r>
    </w:p>
    <w:p w14:paraId="68632A68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整数规划问题的基本概念,分类与解的特点；指派问题的定义和特点</w:t>
      </w:r>
    </w:p>
    <w:p w14:paraId="0F14FB7D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分支定界法的基本原理</w:t>
      </w:r>
    </w:p>
    <w:p w14:paraId="534302EE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割平面法的基本原理</w:t>
      </w:r>
    </w:p>
    <w:p w14:paraId="5C915947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求解指派问题的匈牙利法的基本原理</w:t>
      </w:r>
    </w:p>
    <w:p w14:paraId="538C4DC9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整数规划的图解法</w:t>
      </w:r>
    </w:p>
    <w:p w14:paraId="21F02958">
      <w:pPr>
        <w:snapToGrid w:val="0"/>
        <w:rPr>
          <w:rFonts w:hint="eastAsia"/>
          <w:sz w:val="24"/>
          <w:szCs w:val="24"/>
        </w:rPr>
      </w:pPr>
      <w:bookmarkStart w:id="4" w:name="OLE_LINK9"/>
      <w:bookmarkStart w:id="5" w:name="OLE_LINK10"/>
      <w:r>
        <w:rPr>
          <w:sz w:val="24"/>
          <w:szCs w:val="24"/>
        </w:rPr>
        <w:t>●</w:t>
      </w:r>
      <w:bookmarkEnd w:id="4"/>
      <w:bookmarkEnd w:id="5"/>
      <w:r>
        <w:rPr>
          <w:rFonts w:hint="eastAsia"/>
          <w:sz w:val="24"/>
          <w:szCs w:val="24"/>
        </w:rPr>
        <w:t>分支定界法求解整数规划</w:t>
      </w:r>
    </w:p>
    <w:p w14:paraId="6F6369DD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割平面法求解整数规划</w:t>
      </w:r>
    </w:p>
    <w:p w14:paraId="72C87367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整数规划的建模与应用</w:t>
      </w:r>
    </w:p>
    <w:p w14:paraId="40692585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0-1整数规划问题的求解</w:t>
      </w:r>
    </w:p>
    <w:p w14:paraId="472C71FE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指派问题的求解</w:t>
      </w:r>
    </w:p>
    <w:p w14:paraId="5ED0604F">
      <w:pPr>
        <w:snapToGrid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 目标规划</w:t>
      </w:r>
    </w:p>
    <w:p w14:paraId="1D0FD2B3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目标规划；目标约束和绝对约束；</w:t>
      </w:r>
    </w:p>
    <w:p w14:paraId="34B5B00A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目标规划问题的一般模型</w:t>
      </w:r>
    </w:p>
    <w:p w14:paraId="2A9ED1B8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目标规划的基本原理</w:t>
      </w:r>
    </w:p>
    <w:p w14:paraId="2A0D2440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目标规划问题的建模</w:t>
      </w:r>
    </w:p>
    <w:p w14:paraId="6B8B556F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目标规划的图解法</w:t>
      </w:r>
    </w:p>
    <w:p w14:paraId="6180E630">
      <w:pPr>
        <w:snapToGrid w:val="0"/>
        <w:rPr>
          <w:rFonts w:hint="eastAsia"/>
          <w:b/>
          <w:szCs w:val="21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目标规划的单纯形法</w:t>
      </w:r>
    </w:p>
    <w:p w14:paraId="283DE02D">
      <w:pPr>
        <w:snapToGrid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非线性规划</w:t>
      </w:r>
    </w:p>
    <w:p w14:paraId="311C6AED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非线性规划问题的特征；无约束规划的基本概念；约束优化问题的基本概念；</w:t>
      </w:r>
    </w:p>
    <w:p w14:paraId="329A84B9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无约束规划的基本原理、无约束最优性的基本条件</w:t>
      </w:r>
    </w:p>
    <w:p w14:paraId="3FAFBC63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  <w:highlight w:val="none"/>
        </w:rPr>
        <w:t>◎</w:t>
      </w:r>
      <w:r>
        <w:rPr>
          <w:rFonts w:hint="eastAsia"/>
          <w:sz w:val="24"/>
          <w:szCs w:val="24"/>
          <w:highlight w:val="none"/>
        </w:rPr>
        <w:t>一维搜索法有的主要</w:t>
      </w:r>
      <w:r>
        <w:rPr>
          <w:rFonts w:hint="eastAsia"/>
          <w:sz w:val="24"/>
          <w:szCs w:val="24"/>
        </w:rPr>
        <w:t>方法及各方法的计算步骤；</w:t>
      </w:r>
    </w:p>
    <w:p w14:paraId="5C72961C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约束优化的充要条件</w:t>
      </w:r>
    </w:p>
    <w:p w14:paraId="5FDFA8F0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非线性规划问题的建模；</w:t>
      </w:r>
    </w:p>
    <w:p w14:paraId="7EDAC177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无约束最优化的解析法的主要方法及计算步骤</w:t>
      </w:r>
    </w:p>
    <w:p w14:paraId="7A2E82E8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无约束最优化的直接法的主要方法及计算步骤</w:t>
      </w:r>
    </w:p>
    <w:p w14:paraId="1E6E23DA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约束优化的库恩—塔克条件</w:t>
      </w:r>
    </w:p>
    <w:p w14:paraId="310D0FC3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约束优化问题求解的平等方向法的主要方法及计算步骤</w:t>
      </w:r>
    </w:p>
    <w:p w14:paraId="25C65BBC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约束优化问题求解的制约函数和广义乘子法的主要方法及计算步骤</w:t>
      </w:r>
    </w:p>
    <w:p w14:paraId="3AFB0698">
      <w:pPr>
        <w:adjustRightInd w:val="0"/>
        <w:snapToGrid w:val="0"/>
        <w:spacing w:after="5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>
        <w:rPr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动态规划</w:t>
      </w:r>
    </w:p>
    <w:p w14:paraId="70F38FF9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多阶段决策问题；动态规划的基本概念；动态规划问题的特征；动态规划求解多阶段决策问题的特点</w:t>
      </w:r>
    </w:p>
    <w:p w14:paraId="602F8400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动态规划的最优性原理、基本方法；</w:t>
      </w:r>
    </w:p>
    <w:p w14:paraId="0D144977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动态规划对实际问题的建模；</w:t>
      </w:r>
    </w:p>
    <w:p w14:paraId="075D23E5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动态规划方法的基本步骤。</w:t>
      </w:r>
    </w:p>
    <w:p w14:paraId="67B424D0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资源分配问题、背包问题、生产存储问题、排序问题、旅行商问题等类型的动态规划方法的求解。</w:t>
      </w:r>
    </w:p>
    <w:p w14:paraId="13BA74B8">
      <w:pPr>
        <w:adjustRightInd w:val="0"/>
        <w:snapToGrid w:val="0"/>
        <w:spacing w:after="5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</w:t>
      </w:r>
      <w:r>
        <w:rPr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图与网络分析</w:t>
      </w:r>
    </w:p>
    <w:p w14:paraId="574ABF55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图与网络的基本概念；最小支撑数；网络最大流；关键路线</w:t>
      </w:r>
    </w:p>
    <w:p w14:paraId="20EE646E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最小树问题的求解与应用</w:t>
      </w:r>
    </w:p>
    <w:p w14:paraId="7C73BD49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最短路问题的求解与应用</w:t>
      </w:r>
    </w:p>
    <w:p w14:paraId="6C3EC54F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最大流问题的建模、求解与应用</w:t>
      </w:r>
    </w:p>
    <w:p w14:paraId="20D4DB25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最小费用最大流问题的求解与应用</w:t>
      </w:r>
    </w:p>
    <w:p w14:paraId="3BCE2BC1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双代号网络图的绘制</w:t>
      </w:r>
    </w:p>
    <w:p w14:paraId="0E30B9AC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网络时间参数的计算及关键路径的确定</w:t>
      </w:r>
    </w:p>
    <w:p w14:paraId="75C164A2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网络图的工期优化和资源优化</w:t>
      </w:r>
    </w:p>
    <w:p w14:paraId="0C9E5A41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网络图的最优工期的求解方法。</w:t>
      </w:r>
    </w:p>
    <w:p w14:paraId="756CDC18">
      <w:pPr>
        <w:snapToGrid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</w:t>
      </w:r>
      <w:r>
        <w:rPr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存储规划</w:t>
      </w:r>
    </w:p>
    <w:p w14:paraId="3CB89FC8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 xml:space="preserve">存储模型的基本概念：需求、补充、费用、存储策略； </w:t>
      </w:r>
    </w:p>
    <w:p w14:paraId="01688732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不许缺货瞬时补充模型的基本原理及应用；</w:t>
      </w:r>
    </w:p>
    <w:p w14:paraId="2E59914B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不许缺货生产需一定时间模型的基本原理及应用；</w:t>
      </w:r>
    </w:p>
    <w:p w14:paraId="5920CEAA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允许缺货瞬时补充模型的基本原理及应用；</w:t>
      </w:r>
    </w:p>
    <w:p w14:paraId="3A6F5C6B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允许缺货生产需一定时间模型的基本原理及应用；</w:t>
      </w:r>
    </w:p>
    <w:p w14:paraId="0E612FC3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单周期随机模型的基本原理</w:t>
      </w:r>
    </w:p>
    <w:p w14:paraId="681D1850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多周期随机模型的基本原理</w:t>
      </w:r>
    </w:p>
    <w:p w14:paraId="70BC6CEB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需求是离散的随机变量模型的求解与应用</w:t>
      </w:r>
    </w:p>
    <w:p w14:paraId="2834CF91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需求是连续的随机变量模型的求解与应用</w:t>
      </w:r>
    </w:p>
    <w:p w14:paraId="0585E2B2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（s，S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型存储策略的求解与应用</w:t>
      </w:r>
    </w:p>
    <w:p w14:paraId="5FD76CE3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需求和备货时间都是随机变量模型及应用。</w:t>
      </w:r>
    </w:p>
    <w:p w14:paraId="5AB01B2D">
      <w:pPr>
        <w:snapToGrid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</w:t>
      </w:r>
      <w:r>
        <w:rPr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不确定规划</w:t>
      </w:r>
    </w:p>
    <w:p w14:paraId="3757A9D5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随机规划的特征、随机规划的求解方法；</w:t>
      </w:r>
    </w:p>
    <w:p w14:paraId="6C5081F5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期望值模型中单目标期望值模型的求解原理</w:t>
      </w:r>
    </w:p>
    <w:p w14:paraId="651B13BB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期望值模型中多目标期望值模型的求解原理</w:t>
      </w:r>
    </w:p>
    <w:p w14:paraId="4DEC4946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随机机会约束规划及确定性等价形式。</w:t>
      </w:r>
    </w:p>
    <w:p w14:paraId="4847B6FC">
      <w:pPr>
        <w:snapToGrid w:val="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10. 服务系统规划</w:t>
      </w:r>
    </w:p>
    <w:p w14:paraId="1B0287A9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 xml:space="preserve">排队术语；排队问题的分类；排队系统的评价指标；稳态概率； </w:t>
      </w:r>
    </w:p>
    <w:p w14:paraId="05E8A43B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几类基本的排队问题的状态转移图及状态转移方程；</w:t>
      </w:r>
    </w:p>
    <w:p w14:paraId="2FD31CAE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标准M/M/1模型的状态方程的原理；</w:t>
      </w:r>
    </w:p>
    <w:p w14:paraId="5A1EF4FC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标准M/M/1模型各指标的计算及应用</w:t>
      </w:r>
    </w:p>
    <w:p w14:paraId="30381DFF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单服务台系统容量有限制模型的各指标的计算及应用；</w:t>
      </w:r>
    </w:p>
    <w:p w14:paraId="0949AB6B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标准M/M/C模型各指标的计算及应用</w:t>
      </w:r>
    </w:p>
    <w:p w14:paraId="1486B1C8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M/G/1模型的各指标的计算及应用；</w:t>
      </w:r>
    </w:p>
    <w:p w14:paraId="1849F07E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标准M/M/1模型的最优服务率的计算及应用；</w:t>
      </w:r>
    </w:p>
    <w:p w14:paraId="03F3891D">
      <w:pPr>
        <w:snapToGrid w:val="0"/>
        <w:outlineLvl w:val="0"/>
        <w:rPr>
          <w:rFonts w:hint="eastAsia"/>
          <w:sz w:val="24"/>
          <w:szCs w:val="24"/>
        </w:rPr>
      </w:pPr>
      <w:r>
        <w:rPr>
          <w:rFonts w:hint="eastAsia"/>
          <w:b/>
          <w:sz w:val="28"/>
          <w:szCs w:val="28"/>
        </w:rPr>
        <w:t>11. 管理模拟</w:t>
      </w:r>
    </w:p>
    <w:p w14:paraId="3EDC4B71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管理模拟的分类</w:t>
      </w:r>
    </w:p>
    <w:p w14:paraId="51B60890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管理模拟可用的软件</w:t>
      </w:r>
    </w:p>
    <w:p w14:paraId="406256B9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 xml:space="preserve">随机数产生方法 </w:t>
      </w:r>
    </w:p>
    <w:p w14:paraId="1634FBAE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蒙特卡罗模拟的步骤和做法</w:t>
      </w:r>
    </w:p>
    <w:p w14:paraId="5C74F8E0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蒙特卡罗模拟的优缺点</w:t>
      </w:r>
    </w:p>
    <w:p w14:paraId="0FDCAED0">
      <w:pPr>
        <w:snapToGrid w:val="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12. 管理博弈</w:t>
      </w:r>
    </w:p>
    <w:p w14:paraId="7C36DCCB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 xml:space="preserve">博弈行为的三个基本要素 </w:t>
      </w:r>
    </w:p>
    <w:p w14:paraId="236CE7FB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矩阵对策的解</w:t>
      </w:r>
    </w:p>
    <w:p w14:paraId="2ECA8619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博弈问题的分类</w:t>
      </w:r>
    </w:p>
    <w:p w14:paraId="36BC80D7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矩阵博弈的基本定理</w:t>
      </w:r>
    </w:p>
    <w:p w14:paraId="46EABBB5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矩阵博弈纯策略以及混合策略解的含义</w:t>
      </w:r>
    </w:p>
    <w:p w14:paraId="5F02AC1E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矩阵博弈的几种解法</w:t>
      </w:r>
    </w:p>
    <w:p w14:paraId="1FB04F53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二人有限（无限）非零和博弈</w:t>
      </w:r>
    </w:p>
    <w:p w14:paraId="16BE706C">
      <w:pPr>
        <w:snapToGrid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7. 管理决策</w:t>
      </w:r>
    </w:p>
    <w:p w14:paraId="010F3FCD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不确定决策；风险型决策；收益矩阵；决策矩阵；</w:t>
      </w:r>
    </w:p>
    <w:p w14:paraId="327B8B2E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决策问题的分类；决策的程序</w:t>
      </w:r>
    </w:p>
    <w:p w14:paraId="43AF792F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完全信息价值；样本信息的价值；决策的效用</w:t>
      </w:r>
    </w:p>
    <w:p w14:paraId="5DF8E3B0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应用决策树进行决策分析</w:t>
      </w:r>
    </w:p>
    <w:p w14:paraId="2F7D44F0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不确定性决策问题的分析与应用</w:t>
      </w:r>
    </w:p>
    <w:p w14:paraId="385E18A8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风险型决策的问题的分析与应用</w:t>
      </w:r>
    </w:p>
    <w:p w14:paraId="424703BF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决策问题的灵敏度分析与风险分析</w:t>
      </w:r>
    </w:p>
    <w:p w14:paraId="3DF3327A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贝叶斯公式的应用</w:t>
      </w:r>
    </w:p>
    <w:p w14:paraId="1B142B46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效用决策</w:t>
      </w:r>
    </w:p>
    <w:p w14:paraId="5BD09B27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多目标决策方法及其应用</w:t>
      </w:r>
    </w:p>
    <w:p w14:paraId="3431469A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群决策</w:t>
      </w:r>
    </w:p>
    <w:p w14:paraId="7F4B7F3D">
      <w:pPr>
        <w:snapToGrid w:val="0"/>
        <w:rPr>
          <w:rFonts w:hint="eastAsia"/>
          <w:sz w:val="24"/>
          <w:szCs w:val="24"/>
        </w:rPr>
      </w:pPr>
    </w:p>
    <w:p w14:paraId="54268CE9">
      <w:pPr>
        <w:snapToGrid w:val="0"/>
        <w:rPr>
          <w:rFonts w:hint="eastAsia"/>
          <w:sz w:val="24"/>
          <w:szCs w:val="24"/>
        </w:rPr>
      </w:pPr>
    </w:p>
    <w:p w14:paraId="69AAB1ED">
      <w:pPr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参阅：靳志宏等，《管理运筹学（第二版）》，大连海事大学出版社，2014.7。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85599"/>
    <w:rsid w:val="000A65E8"/>
    <w:rsid w:val="0011718A"/>
    <w:rsid w:val="00132813"/>
    <w:rsid w:val="001C45FE"/>
    <w:rsid w:val="001E4D2E"/>
    <w:rsid w:val="00224B1C"/>
    <w:rsid w:val="003876F2"/>
    <w:rsid w:val="003A09C8"/>
    <w:rsid w:val="003F1A7F"/>
    <w:rsid w:val="00421200"/>
    <w:rsid w:val="00425CE6"/>
    <w:rsid w:val="004A1BE3"/>
    <w:rsid w:val="004F404C"/>
    <w:rsid w:val="005B1D32"/>
    <w:rsid w:val="005B5901"/>
    <w:rsid w:val="00655B7B"/>
    <w:rsid w:val="00723609"/>
    <w:rsid w:val="00797CBE"/>
    <w:rsid w:val="00832AAE"/>
    <w:rsid w:val="00833310"/>
    <w:rsid w:val="00887271"/>
    <w:rsid w:val="0089202F"/>
    <w:rsid w:val="008F34E9"/>
    <w:rsid w:val="00AA56A2"/>
    <w:rsid w:val="00AA6AC3"/>
    <w:rsid w:val="00AB3CF2"/>
    <w:rsid w:val="00AD23BE"/>
    <w:rsid w:val="00BC517E"/>
    <w:rsid w:val="00C92F26"/>
    <w:rsid w:val="00D0018E"/>
    <w:rsid w:val="00D522D0"/>
    <w:rsid w:val="00E207F9"/>
    <w:rsid w:val="00E73F55"/>
    <w:rsid w:val="00E9253E"/>
    <w:rsid w:val="00E9429C"/>
    <w:rsid w:val="00ED1325"/>
    <w:rsid w:val="00FE5947"/>
    <w:rsid w:val="00FE6074"/>
    <w:rsid w:val="05DB4CF2"/>
    <w:rsid w:val="3EE75184"/>
    <w:rsid w:val="48EB1DE5"/>
    <w:rsid w:val="56A664F0"/>
    <w:rsid w:val="7DB860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9"/>
    <w:unhideWhenUsed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9">
    <w:name w:val="文档结构图 Char"/>
    <w:basedOn w:val="7"/>
    <w:link w:val="3"/>
    <w:semiHidden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1">
    <w:name w:val="页眉 Char"/>
    <w:basedOn w:val="7"/>
    <w:link w:val="5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样式1 Char"/>
    <w:basedOn w:val="7"/>
    <w:link w:val="13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3">
    <w:name w:val="样式1"/>
    <w:basedOn w:val="1"/>
    <w:link w:val="12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14">
    <w:name w:val="Placeholder Text"/>
    <w:basedOn w:val="7"/>
    <w:semiHidden/>
    <w:uiPriority w:val="99"/>
    <w:rPr>
      <w:color w:val="808080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1956</Words>
  <Characters>1997</Characters>
  <Lines>15</Lines>
  <Paragraphs>4</Paragraphs>
  <TotalTime>0</TotalTime>
  <ScaleCrop>false</ScaleCrop>
  <LinksUpToDate>false</LinksUpToDate>
  <CharactersWithSpaces>2006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2014-08-26T02:35:00Z</dcterms:created>
  <dc:creator>yangyongzhi</dc:creator>
  <cp:lastModifiedBy>vertesyuan</cp:lastModifiedBy>
  <dcterms:modified xsi:type="dcterms:W3CDTF">2024-10-10T06:23:04Z</dcterms:modified>
  <dc:title>2014年数学考研大纲(数学一)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24F0A35CC96C4CE49EA4E684C3D5F2B8_13</vt:lpwstr>
  </property>
</Properties>
</file>