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19" w:right="751" w:hanging="2724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东北大学</w:t>
      </w:r>
      <w:r>
        <w:rPr>
          <w:rFonts w:ascii="SimSun" w:hAnsi="SimSun" w:eastAsia="SimSun" w:cs="SimSun"/>
          <w:sz w:val="43"/>
          <w:szCs w:val="43"/>
          <w:spacing w:val="-91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2025</w:t>
      </w:r>
      <w:r>
        <w:rPr>
          <w:rFonts w:ascii="SimSun" w:hAnsi="SimSun" w:eastAsia="SimSun" w:cs="SimSun"/>
          <w:sz w:val="43"/>
          <w:szCs w:val="43"/>
          <w:spacing w:val="-9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8"/>
        </w:rPr>
        <w:t>考试大纲</w:t>
      </w:r>
    </w:p>
    <w:p>
      <w:pPr>
        <w:ind w:left="850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910</w:t>
      </w:r>
      <w:r>
        <w:rPr>
          <w:rFonts w:ascii="SimHei" w:hAnsi="SimHei" w:eastAsia="SimHei" w:cs="SimHei"/>
          <w:sz w:val="31"/>
          <w:szCs w:val="31"/>
          <w:spacing w:val="7"/>
        </w:rPr>
        <w:t>；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建筑设计（4</w:t>
      </w:r>
      <w:r>
        <w:rPr>
          <w:rFonts w:ascii="SimHei" w:hAnsi="SimHei" w:eastAsia="SimHei" w:cs="SimHei"/>
          <w:sz w:val="31"/>
          <w:szCs w:val="31"/>
          <w:u w:val="single" w:color="auto"/>
          <w:spacing w:val="-33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小时）</w:t>
      </w:r>
    </w:p>
    <w:p>
      <w:pPr>
        <w:ind w:left="667"/>
        <w:spacing w:before="23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一、考试性质</w:t>
      </w:r>
    </w:p>
    <w:p>
      <w:pPr>
        <w:pStyle w:val="BodyText"/>
        <w:ind w:firstLine="692"/>
        <w:spacing w:before="304" w:line="370" w:lineRule="auto"/>
        <w:rPr/>
      </w:pPr>
      <w:r>
        <w:rPr>
          <w:spacing w:val="13"/>
        </w:rPr>
        <w:t>建筑设计（4</w:t>
      </w:r>
      <w:r>
        <w:rPr>
          <w:spacing w:val="-44"/>
        </w:rPr>
        <w:t xml:space="preserve"> </w:t>
      </w:r>
      <w:r>
        <w:rPr>
          <w:spacing w:val="13"/>
        </w:rPr>
        <w:t>小时）是[081300]建筑学</w:t>
      </w:r>
      <w:r>
        <w:rPr>
          <w:spacing w:val="12"/>
        </w:rPr>
        <w:t>专业硕士生入学考</w:t>
      </w:r>
      <w:r>
        <w:rPr/>
        <w:t xml:space="preserve"> </w:t>
      </w:r>
      <w:r>
        <w:rPr>
          <w:spacing w:val="14"/>
        </w:rPr>
        <w:t>试的业务课。考试对象为参加[081300]建筑学专业</w:t>
      </w:r>
      <w:r>
        <w:rPr>
          <w:spacing w:val="-28"/>
        </w:rPr>
        <w:t xml:space="preserve"> </w:t>
      </w:r>
      <w:r>
        <w:rPr>
          <w:spacing w:val="14"/>
        </w:rPr>
        <w:t>2025</w:t>
      </w:r>
      <w:r>
        <w:rPr>
          <w:spacing w:val="-32"/>
        </w:rPr>
        <w:t xml:space="preserve"> </w:t>
      </w:r>
      <w:r>
        <w:rPr>
          <w:spacing w:val="14"/>
        </w:rPr>
        <w:t>年全</w:t>
      </w:r>
      <w:r>
        <w:rPr/>
        <w:t xml:space="preserve"> </w:t>
      </w:r>
      <w:r>
        <w:rPr>
          <w:spacing w:val="15"/>
        </w:rPr>
        <w:t>国硕士研究生入学考试的准考考生。</w:t>
      </w:r>
    </w:p>
    <w:p>
      <w:pPr>
        <w:ind w:left="679"/>
        <w:spacing w:before="33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二、考试形式与考试时间</w:t>
      </w:r>
    </w:p>
    <w:p>
      <w:pPr>
        <w:pStyle w:val="BodyText"/>
        <w:ind w:left="624"/>
        <w:spacing w:before="280" w:line="227" w:lineRule="auto"/>
        <w:rPr/>
      </w:pPr>
      <w:r>
        <w:rPr>
          <w:spacing w:val="2"/>
        </w:rPr>
        <w:t>（一）考试形式：闭卷，笔试。</w:t>
      </w:r>
    </w:p>
    <w:p>
      <w:pPr>
        <w:pStyle w:val="BodyText"/>
        <w:ind w:left="668" w:right="4016" w:firstLine="11"/>
        <w:spacing w:before="258" w:line="305" w:lineRule="auto"/>
        <w:rPr>
          <w:rFonts w:ascii="SimHei" w:hAnsi="SimHei" w:eastAsia="SimHei" w:cs="SimHei"/>
        </w:rPr>
      </w:pPr>
      <w:r>
        <w:rPr>
          <w:spacing w:val="6"/>
        </w:rPr>
        <w:t>（二）考试时间：240</w:t>
      </w:r>
      <w:r>
        <w:rPr>
          <w:spacing w:val="-43"/>
        </w:rPr>
        <w:t xml:space="preserve"> </w:t>
      </w:r>
      <w:r>
        <w:rPr>
          <w:spacing w:val="6"/>
        </w:rPr>
        <w:t>分钟。</w:t>
      </w:r>
      <w:r>
        <w:rPr/>
        <w:t xml:space="preserve"> </w:t>
      </w:r>
      <w:r>
        <w:rPr>
          <w:rFonts w:ascii="SimHei" w:hAnsi="SimHei" w:eastAsia="SimHei" w:cs="SimHei"/>
          <w:spacing w:val="12"/>
        </w:rPr>
        <w:t>三、考查要点</w:t>
      </w:r>
    </w:p>
    <w:p>
      <w:pPr>
        <w:pStyle w:val="BodyText"/>
        <w:ind w:left="6" w:right="4" w:firstLine="777"/>
        <w:spacing w:before="258" w:line="330" w:lineRule="auto"/>
        <w:rPr/>
      </w:pPr>
      <w:r>
        <w:rPr>
          <w:spacing w:val="20"/>
        </w:rPr>
        <w:t>（</w:t>
      </w:r>
      <w:r>
        <w:rPr>
          <w:spacing w:val="-91"/>
        </w:rPr>
        <w:t xml:space="preserve"> </w:t>
      </w:r>
      <w:r>
        <w:rPr>
          <w:spacing w:val="20"/>
        </w:rPr>
        <w:t>一）</w:t>
      </w:r>
      <w:r>
        <w:rPr>
          <w:spacing w:val="-82"/>
        </w:rPr>
        <w:t xml:space="preserve"> </w:t>
      </w:r>
      <w:r>
        <w:rPr>
          <w:spacing w:val="20"/>
        </w:rPr>
        <w:t>要求考生能综合运用建筑设计原理及建筑</w:t>
      </w:r>
      <w:r>
        <w:rPr>
          <w:spacing w:val="19"/>
        </w:rPr>
        <w:t>设计</w:t>
      </w:r>
      <w:r>
        <w:rPr/>
        <w:t xml:space="preserve">  </w:t>
      </w:r>
      <w:r>
        <w:rPr>
          <w:spacing w:val="22"/>
        </w:rPr>
        <w:t>相关知识</w:t>
      </w:r>
      <w:r>
        <w:rPr>
          <w:spacing w:val="-92"/>
        </w:rPr>
        <w:t xml:space="preserve"> </w:t>
      </w:r>
      <w:r>
        <w:rPr>
          <w:spacing w:val="22"/>
        </w:rPr>
        <w:t>，科学合理地把握设计目标和设计条件</w:t>
      </w:r>
      <w:r>
        <w:rPr>
          <w:spacing w:val="-92"/>
        </w:rPr>
        <w:t xml:space="preserve"> </w:t>
      </w:r>
      <w:r>
        <w:rPr>
          <w:spacing w:val="22"/>
        </w:rPr>
        <w:t>，采用</w:t>
      </w:r>
      <w:r>
        <w:rPr>
          <w:spacing w:val="21"/>
        </w:rPr>
        <w:t>适宜</w:t>
      </w:r>
      <w:r>
        <w:rPr/>
        <w:t xml:space="preserve"> </w:t>
      </w:r>
      <w:r>
        <w:rPr>
          <w:spacing w:val="16"/>
        </w:rPr>
        <w:t>的建筑设计方法，提出适当的建筑设计方案。</w:t>
      </w:r>
    </w:p>
    <w:p>
      <w:pPr>
        <w:pStyle w:val="BodyText"/>
        <w:ind w:left="3" w:right="283" w:firstLine="743"/>
        <w:spacing w:before="255" w:line="304" w:lineRule="auto"/>
        <w:rPr/>
      </w:pPr>
      <w:r>
        <w:rPr>
          <w:spacing w:val="23"/>
        </w:rPr>
        <w:t>（二</w:t>
      </w:r>
      <w:r>
        <w:rPr>
          <w:spacing w:val="-77"/>
        </w:rPr>
        <w:t xml:space="preserve"> </w:t>
      </w:r>
      <w:r>
        <w:rPr>
          <w:spacing w:val="23"/>
        </w:rPr>
        <w:t>）方案应正确安排建筑与环境的关系作出环境设</w:t>
      </w:r>
      <w:r>
        <w:rPr/>
        <w:t xml:space="preserve"> </w:t>
      </w:r>
      <w:r>
        <w:rPr>
          <w:spacing w:val="24"/>
        </w:rPr>
        <w:t>计</w:t>
      </w:r>
      <w:r>
        <w:rPr>
          <w:spacing w:val="-82"/>
        </w:rPr>
        <w:t xml:space="preserve"> </w:t>
      </w:r>
      <w:r>
        <w:rPr>
          <w:spacing w:val="24"/>
        </w:rPr>
        <w:t>，并依据设计任务的要求达到合理的功能区化和流线组</w:t>
      </w:r>
    </w:p>
    <w:p>
      <w:pPr>
        <w:pStyle w:val="BodyText"/>
        <w:ind w:left="6" w:right="12" w:firstLine="2"/>
        <w:spacing w:before="263" w:line="309" w:lineRule="auto"/>
        <w:rPr/>
      </w:pPr>
      <w:r>
        <w:rPr>
          <w:spacing w:val="11"/>
        </w:rPr>
        <w:t>织</w:t>
      </w:r>
      <w:r>
        <w:rPr>
          <w:spacing w:val="-76"/>
        </w:rPr>
        <w:t xml:space="preserve"> </w:t>
      </w:r>
      <w:r>
        <w:rPr>
          <w:spacing w:val="11"/>
        </w:rPr>
        <w:t>。方案应具有较好的空间组合，所选择的结构方式和构造合</w:t>
      </w:r>
      <w:r>
        <w:rPr/>
        <w:t xml:space="preserve"> </w:t>
      </w:r>
      <w:r>
        <w:rPr>
          <w:spacing w:val="-8"/>
        </w:rPr>
        <w:t>理。</w:t>
      </w:r>
    </w:p>
    <w:p>
      <w:pPr>
        <w:pStyle w:val="BodyText"/>
        <w:ind w:left="12" w:right="91" w:firstLine="691"/>
        <w:spacing w:before="239" w:line="305" w:lineRule="auto"/>
        <w:rPr/>
      </w:pPr>
      <w:r>
        <w:rPr>
          <w:spacing w:val="19"/>
        </w:rPr>
        <w:t>（三）设计造型较好，</w:t>
      </w:r>
      <w:r>
        <w:rPr>
          <w:spacing w:val="-79"/>
        </w:rPr>
        <w:t xml:space="preserve"> </w:t>
      </w:r>
      <w:r>
        <w:rPr>
          <w:spacing w:val="19"/>
        </w:rPr>
        <w:t>图面表达准确，符合制图规范要</w:t>
      </w:r>
      <w:r>
        <w:rPr/>
        <w:t xml:space="preserve"> </w:t>
      </w:r>
      <w:r>
        <w:rPr>
          <w:spacing w:val="-11"/>
        </w:rPr>
        <w:t>求。</w:t>
      </w:r>
    </w:p>
    <w:p>
      <w:pPr>
        <w:pStyle w:val="BodyText"/>
        <w:ind w:left="675"/>
        <w:spacing w:before="256" w:line="228" w:lineRule="auto"/>
        <w:rPr/>
      </w:pPr>
      <w:r>
        <w:rPr/>
        <w:t>（</w:t>
      </w:r>
      <w:r>
        <w:rPr>
          <w:spacing w:val="-87"/>
        </w:rPr>
        <w:t xml:space="preserve"> </w:t>
      </w:r>
      <w:r>
        <w:rPr/>
        <w:t>四）考试范围：</w:t>
      </w:r>
    </w:p>
    <w:p>
      <w:pPr>
        <w:spacing w:line="228" w:lineRule="auto"/>
        <w:sectPr>
          <w:pgSz w:w="11906" w:h="16840"/>
          <w:pgMar w:top="1431" w:right="1588" w:bottom="0" w:left="1548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17" w:right="90" w:firstLine="685"/>
        <w:spacing w:before="101" w:line="365" w:lineRule="auto"/>
        <w:rPr/>
      </w:pPr>
      <w:r>
        <w:rPr>
          <w:spacing w:val="21"/>
        </w:rPr>
        <w:t>题型为中小型建筑的设计，要求考生完成一个常用功能</w:t>
      </w:r>
      <w:r>
        <w:rPr>
          <w:spacing w:val="12"/>
        </w:rPr>
        <w:t xml:space="preserve"> </w:t>
      </w:r>
      <w:r>
        <w:rPr>
          <w:spacing w:val="17"/>
        </w:rPr>
        <w:t>的建筑方案设计及其环境设计，并加以设计分析、</w:t>
      </w:r>
      <w:r>
        <w:rPr>
          <w:spacing w:val="-70"/>
        </w:rPr>
        <w:t xml:space="preserve"> </w:t>
      </w:r>
      <w:r>
        <w:rPr>
          <w:spacing w:val="17"/>
        </w:rPr>
        <w:t>图纸绘</w:t>
      </w:r>
    </w:p>
    <w:p>
      <w:pPr>
        <w:pStyle w:val="BodyText"/>
        <w:ind w:left="3" w:right="142" w:hanging="3"/>
        <w:spacing w:before="54" w:line="366" w:lineRule="auto"/>
        <w:rPr/>
      </w:pPr>
      <w:r>
        <w:rPr>
          <w:spacing w:val="17"/>
        </w:rPr>
        <w:t>制、效果表现和文字说明。全部图纸要求绘制在</w:t>
      </w:r>
      <w:r>
        <w:rPr>
          <w:spacing w:val="-22"/>
        </w:rPr>
        <w:t xml:space="preserve"> </w:t>
      </w:r>
      <w:r>
        <w:rPr>
          <w:spacing w:val="17"/>
        </w:rPr>
        <w:t>1</w:t>
      </w:r>
      <w:r>
        <w:rPr>
          <w:spacing w:val="-29"/>
        </w:rPr>
        <w:t xml:space="preserve"> </w:t>
      </w:r>
      <w:r>
        <w:rPr>
          <w:spacing w:val="17"/>
        </w:rPr>
        <w:t>号白色图</w:t>
      </w:r>
      <w:r>
        <w:rPr/>
        <w:t xml:space="preserve"> </w:t>
      </w:r>
      <w:r>
        <w:rPr>
          <w:spacing w:val="15"/>
        </w:rPr>
        <w:t>纸上，可用黑白表现或者彩色表现。</w:t>
      </w:r>
    </w:p>
    <w:p>
      <w:pPr>
        <w:pStyle w:val="BodyText"/>
        <w:ind w:left="709"/>
        <w:spacing w:before="51" w:line="228" w:lineRule="auto"/>
        <w:rPr/>
      </w:pPr>
      <w:r>
        <w:rPr>
          <w:spacing w:val="10"/>
        </w:rPr>
        <w:t>图纸一般包括以下主要设计内容：</w:t>
      </w:r>
    </w:p>
    <w:p>
      <w:pPr>
        <w:pStyle w:val="BodyText"/>
        <w:ind w:left="667"/>
        <w:spacing w:before="236" w:line="228" w:lineRule="auto"/>
        <w:rPr/>
      </w:pPr>
      <w:r>
        <w:rPr>
          <w:spacing w:val="4"/>
        </w:rPr>
        <w:t>1、总平面图；</w:t>
      </w:r>
    </w:p>
    <w:p>
      <w:pPr>
        <w:pStyle w:val="BodyText"/>
        <w:ind w:left="664"/>
        <w:spacing w:before="277" w:line="228" w:lineRule="auto"/>
        <w:rPr/>
      </w:pPr>
      <w:r>
        <w:rPr>
          <w:spacing w:val="11"/>
        </w:rPr>
        <w:t>2、建筑各层平面图、立面图（不少于</w:t>
      </w:r>
      <w:r>
        <w:rPr>
          <w:spacing w:val="-46"/>
        </w:rPr>
        <w:t xml:space="preserve"> </w:t>
      </w:r>
      <w:r>
        <w:rPr>
          <w:spacing w:val="11"/>
        </w:rPr>
        <w:t>2</w:t>
      </w:r>
      <w:r>
        <w:rPr>
          <w:spacing w:val="-41"/>
        </w:rPr>
        <w:t xml:space="preserve"> </w:t>
      </w:r>
      <w:r>
        <w:rPr>
          <w:spacing w:val="11"/>
        </w:rPr>
        <w:t>个）</w:t>
      </w:r>
      <w:r>
        <w:rPr>
          <w:spacing w:val="-84"/>
        </w:rPr>
        <w:t xml:space="preserve"> </w:t>
      </w:r>
      <w:r>
        <w:rPr>
          <w:spacing w:val="10"/>
        </w:rPr>
        <w:t>、剖面图；</w:t>
      </w:r>
    </w:p>
    <w:p>
      <w:pPr>
        <w:pStyle w:val="BodyText"/>
        <w:ind w:left="674"/>
        <w:spacing w:before="236" w:line="228" w:lineRule="auto"/>
        <w:rPr/>
      </w:pPr>
      <w:r>
        <w:rPr>
          <w:spacing w:val="10"/>
        </w:rPr>
        <w:t>3、建筑透视图；</w:t>
      </w:r>
    </w:p>
    <w:p>
      <w:pPr>
        <w:pStyle w:val="BodyText"/>
        <w:ind w:left="659"/>
        <w:spacing w:before="258" w:line="227" w:lineRule="auto"/>
        <w:rPr/>
      </w:pPr>
      <w:r>
        <w:rPr>
          <w:spacing w:val="13"/>
        </w:rPr>
        <w:t>4、建筑设计分析图；</w:t>
      </w:r>
    </w:p>
    <w:p>
      <w:pPr>
        <w:pStyle w:val="BodyText"/>
        <w:ind w:left="655"/>
        <w:spacing w:before="259" w:line="228" w:lineRule="auto"/>
        <w:rPr/>
      </w:pPr>
      <w:r>
        <w:rPr>
          <w:spacing w:val="8"/>
        </w:rPr>
        <w:t>5、设计说明；</w:t>
      </w:r>
    </w:p>
    <w:p>
      <w:pPr>
        <w:pStyle w:val="BodyText"/>
        <w:ind w:left="679" w:right="4377" w:hanging="4"/>
        <w:spacing w:before="258" w:line="310" w:lineRule="auto"/>
        <w:rPr>
          <w:rFonts w:ascii="SimHei" w:hAnsi="SimHei" w:eastAsia="SimHei" w:cs="SimHei"/>
        </w:rPr>
      </w:pPr>
      <w:r>
        <w:rPr>
          <w:spacing w:val="11"/>
        </w:rPr>
        <w:t>6、主要的经济技术指标。</w:t>
      </w:r>
      <w:r>
        <w:rPr/>
        <w:t xml:space="preserve"> </w:t>
      </w:r>
      <w:r>
        <w:rPr>
          <w:rFonts w:ascii="SimHei" w:hAnsi="SimHei" w:eastAsia="SimHei" w:cs="SimHei"/>
          <w:spacing w:val="8"/>
        </w:rPr>
        <w:t>附件</w:t>
      </w:r>
      <w:r>
        <w:rPr>
          <w:rFonts w:ascii="SimHei" w:hAnsi="SimHei" w:eastAsia="SimHei" w:cs="SimHei"/>
          <w:spacing w:val="-34"/>
        </w:rPr>
        <w:t xml:space="preserve"> </w:t>
      </w:r>
      <w:r>
        <w:rPr>
          <w:rFonts w:ascii="SimHei" w:hAnsi="SimHei" w:eastAsia="SimHei" w:cs="SimHei"/>
          <w:spacing w:val="8"/>
        </w:rPr>
        <w:t>1：参考书目信息</w:t>
      </w:r>
    </w:p>
    <w:p>
      <w:pPr>
        <w:pStyle w:val="BodyText"/>
        <w:ind w:left="636"/>
        <w:spacing w:before="258" w:line="228" w:lineRule="auto"/>
        <w:rPr/>
      </w:pPr>
      <w:r>
        <w:rPr>
          <w:spacing w:val="2"/>
        </w:rPr>
        <w:t>1.</w:t>
      </w:r>
      <w:r>
        <w:rPr>
          <w:spacing w:val="-82"/>
        </w:rPr>
        <w:t xml:space="preserve"> </w:t>
      </w:r>
      <w:r>
        <w:rPr>
          <w:spacing w:val="2"/>
        </w:rPr>
        <w:t>《建筑空间组合论》，彭一刚，</w:t>
      </w:r>
      <w:r>
        <w:rPr>
          <w:spacing w:val="-91"/>
        </w:rPr>
        <w:t xml:space="preserve"> </w:t>
      </w:r>
      <w:r>
        <w:rPr>
          <w:spacing w:val="2"/>
        </w:rPr>
        <w:t>中国建筑工业出版社.</w:t>
      </w:r>
    </w:p>
    <w:p>
      <w:pPr>
        <w:pStyle w:val="BodyText"/>
        <w:spacing w:before="257" w:line="226" w:lineRule="auto"/>
        <w:jc w:val="right"/>
        <w:rPr/>
      </w:pPr>
      <w:r>
        <w:rPr>
          <w:spacing w:val="6"/>
        </w:rPr>
        <w:t>2.《建筑设计资料集》（第三版</w:t>
      </w:r>
      <w:r>
        <w:rPr>
          <w:spacing w:val="5"/>
        </w:rPr>
        <w:t>），</w:t>
      </w:r>
      <w:r>
        <w:rPr>
          <w:spacing w:val="-87"/>
        </w:rPr>
        <w:t xml:space="preserve"> </w:t>
      </w:r>
      <w:r>
        <w:rPr>
          <w:spacing w:val="6"/>
        </w:rPr>
        <w:t>中国建筑工业出版社.</w:t>
      </w:r>
    </w:p>
    <w:p>
      <w:pPr>
        <w:pStyle w:val="BodyText"/>
        <w:ind w:left="31"/>
        <w:spacing w:before="260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40"/>
      <w:pgMar w:top="1431" w:right="1601" w:bottom="0" w:left="15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2024-10-10T17:27:49</vt:filetime>
  </property>
</Properties>
</file>