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912-环境生态学</w:t>
      </w:r>
      <w:r>
        <w:rPr>
          <w:rFonts w:hAnsi="宋体"/>
          <w:b/>
          <w:sz w:val="36"/>
          <w:szCs w:val="36"/>
        </w:rPr>
        <w:t>考试大纲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pStyle w:val="30"/>
        <w:spacing w:line="360" w:lineRule="exact"/>
        <w:ind w:firstLineChars="0"/>
        <w:rPr>
          <w:sz w:val="28"/>
          <w:szCs w:val="28"/>
        </w:rPr>
      </w:pPr>
    </w:p>
    <w:p>
      <w:pPr>
        <w:pStyle w:val="30"/>
        <w:spacing w:line="360" w:lineRule="exact"/>
        <w:ind w:firstLine="0" w:firstLineChars="0"/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考核</w:t>
      </w:r>
      <w:r>
        <w:rPr>
          <w:rFonts w:ascii="黑体" w:hAnsi="黑体" w:eastAsia="黑体"/>
          <w:sz w:val="28"/>
          <w:szCs w:val="28"/>
        </w:rPr>
        <w:t>目标</w:t>
      </w:r>
    </w:p>
    <w:p>
      <w:pPr>
        <w:pStyle w:val="30"/>
        <w:rPr>
          <w:rFonts w:hAnsi="宋体"/>
          <w:szCs w:val="21"/>
        </w:rPr>
      </w:pPr>
      <w:r>
        <w:rPr>
          <w:rFonts w:hint="eastAsia" w:hAnsi="宋体"/>
          <w:szCs w:val="21"/>
        </w:rPr>
        <w:t>考查学生对环境科学与工程、生态学和自然资源保护与利用领域</w:t>
      </w:r>
      <w:bookmarkStart w:id="0" w:name="_GoBack"/>
      <w:bookmarkEnd w:id="0"/>
      <w:r>
        <w:rPr>
          <w:rFonts w:hint="eastAsia" w:hAnsi="宋体"/>
          <w:szCs w:val="21"/>
        </w:rPr>
        <w:t>基本概念、基础知识的掌握和运用能力。</w:t>
      </w:r>
      <w:r>
        <w:rPr>
          <w:rFonts w:hAnsi="宋体"/>
          <w:szCs w:val="21"/>
        </w:rPr>
        <w:t>要求考生</w:t>
      </w:r>
      <w:r>
        <w:rPr>
          <w:rFonts w:hint="eastAsia" w:hAnsi="宋体"/>
          <w:szCs w:val="21"/>
        </w:rPr>
        <w:t>在一定程度上</w:t>
      </w:r>
      <w:r>
        <w:rPr>
          <w:rFonts w:hAnsi="宋体"/>
          <w:szCs w:val="21"/>
        </w:rPr>
        <w:t>掌握</w:t>
      </w:r>
      <w:r>
        <w:rPr>
          <w:rFonts w:hint="eastAsia" w:hAnsi="宋体"/>
          <w:szCs w:val="21"/>
        </w:rPr>
        <w:t>相关</w:t>
      </w:r>
      <w:r>
        <w:rPr>
          <w:rFonts w:hAnsi="宋体"/>
          <w:szCs w:val="21"/>
        </w:rPr>
        <w:t>学科基本知识、理论和方法</w:t>
      </w:r>
      <w:r>
        <w:rPr>
          <w:rFonts w:hint="eastAsia" w:hAnsi="宋体"/>
          <w:szCs w:val="21"/>
        </w:rPr>
        <w:t>，了解学科发展现状和动态，具有</w:t>
      </w:r>
      <w:r>
        <w:rPr>
          <w:rFonts w:hAnsi="宋体"/>
          <w:szCs w:val="21"/>
        </w:rPr>
        <w:t>分析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解决</w:t>
      </w:r>
      <w:r>
        <w:rPr>
          <w:rFonts w:hint="eastAsia" w:hAnsi="宋体"/>
          <w:szCs w:val="21"/>
        </w:rPr>
        <w:t>环境污染控制、生态环境保育与修复、资源保护与利用及相关领域</w:t>
      </w:r>
      <w:r>
        <w:rPr>
          <w:rFonts w:hAnsi="宋体"/>
          <w:szCs w:val="21"/>
        </w:rPr>
        <w:t>实际问题</w:t>
      </w:r>
      <w:r>
        <w:rPr>
          <w:rFonts w:hint="eastAsia" w:hAnsi="宋体"/>
          <w:szCs w:val="21"/>
        </w:rPr>
        <w:t>的能力</w:t>
      </w:r>
      <w:r>
        <w:rPr>
          <w:rFonts w:hAnsi="宋体"/>
          <w:szCs w:val="21"/>
        </w:rPr>
        <w:t>。</w:t>
      </w:r>
    </w:p>
    <w:p>
      <w:pPr>
        <w:pStyle w:val="30"/>
        <w:rPr>
          <w:rFonts w:hAnsi="宋体"/>
          <w:szCs w:val="21"/>
        </w:rPr>
      </w:pPr>
    </w:p>
    <w:p>
      <w:pPr>
        <w:pStyle w:val="30"/>
        <w:spacing w:line="360" w:lineRule="exact"/>
        <w:ind w:firstLine="0" w:firstLineChars="0"/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二、考试形式与试卷结构</w:t>
      </w:r>
    </w:p>
    <w:p>
      <w:pPr>
        <w:pStyle w:val="30"/>
        <w:spacing w:line="360" w:lineRule="exact"/>
        <w:ind w:firstLine="0" w:firstLineChars="0"/>
        <w:outlineLvl w:val="0"/>
        <w:rPr>
          <w:szCs w:val="21"/>
        </w:rPr>
      </w:pPr>
      <w:r>
        <w:rPr>
          <w:rFonts w:hAnsi="宋体"/>
          <w:szCs w:val="21"/>
        </w:rPr>
        <w:t>（一）试卷成绩及考试时间</w:t>
      </w:r>
    </w:p>
    <w:p>
      <w:pPr>
        <w:pStyle w:val="30"/>
        <w:rPr>
          <w:rFonts w:hAnsi="宋体"/>
          <w:szCs w:val="21"/>
        </w:rPr>
      </w:pPr>
      <w:r>
        <w:rPr>
          <w:rFonts w:hAnsi="宋体"/>
          <w:szCs w:val="21"/>
        </w:rPr>
        <w:t>本试卷满分为150分，考试时间为180分钟。</w:t>
      </w:r>
    </w:p>
    <w:p>
      <w:pPr>
        <w:pStyle w:val="30"/>
        <w:rPr>
          <w:rFonts w:hAnsi="宋体"/>
          <w:szCs w:val="21"/>
        </w:rPr>
      </w:pPr>
    </w:p>
    <w:p>
      <w:pPr>
        <w:pStyle w:val="30"/>
        <w:spacing w:line="360" w:lineRule="exact"/>
        <w:ind w:firstLine="0" w:firstLineChars="0"/>
        <w:outlineLvl w:val="0"/>
        <w:rPr>
          <w:szCs w:val="21"/>
        </w:rPr>
      </w:pPr>
      <w:r>
        <w:rPr>
          <w:rFonts w:hAnsi="宋体"/>
          <w:szCs w:val="21"/>
        </w:rPr>
        <w:t>（二）答题方式</w:t>
      </w:r>
    </w:p>
    <w:p>
      <w:pPr>
        <w:pStyle w:val="30"/>
        <w:rPr>
          <w:rFonts w:hAnsi="宋体"/>
          <w:szCs w:val="21"/>
        </w:rPr>
      </w:pPr>
      <w:r>
        <w:rPr>
          <w:rFonts w:hAnsi="宋体"/>
          <w:szCs w:val="21"/>
        </w:rPr>
        <w:t>答题方式为闭卷、笔试。</w:t>
      </w:r>
    </w:p>
    <w:p>
      <w:pPr>
        <w:pStyle w:val="30"/>
        <w:rPr>
          <w:rFonts w:hAnsi="宋体"/>
          <w:szCs w:val="21"/>
        </w:rPr>
      </w:pPr>
    </w:p>
    <w:p>
      <w:pPr>
        <w:pStyle w:val="30"/>
        <w:spacing w:line="360" w:lineRule="exact"/>
        <w:ind w:firstLine="0" w:firstLineChars="0"/>
        <w:outlineLvl w:val="0"/>
        <w:rPr>
          <w:szCs w:val="21"/>
        </w:rPr>
      </w:pP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>三</w:t>
      </w:r>
      <w:r>
        <w:rPr>
          <w:rFonts w:hAnsi="宋体"/>
          <w:szCs w:val="21"/>
        </w:rPr>
        <w:t>）试卷题型结构</w:t>
      </w:r>
    </w:p>
    <w:p>
      <w:pPr>
        <w:pStyle w:val="30"/>
        <w:rPr>
          <w:rFonts w:hAnsi="宋体"/>
          <w:szCs w:val="21"/>
        </w:rPr>
      </w:pPr>
      <w:r>
        <w:rPr>
          <w:rFonts w:hAnsi="宋体"/>
          <w:szCs w:val="21"/>
        </w:rPr>
        <w:t>名词解释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简答题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论述题</w:t>
      </w:r>
      <w:r>
        <w:rPr>
          <w:rFonts w:hint="eastAsia" w:hAnsi="宋体"/>
          <w:szCs w:val="21"/>
        </w:rPr>
        <w:t>。</w:t>
      </w:r>
    </w:p>
    <w:p>
      <w:pPr>
        <w:pStyle w:val="30"/>
        <w:rPr>
          <w:rFonts w:hAnsi="宋体"/>
          <w:szCs w:val="21"/>
        </w:rPr>
      </w:pPr>
    </w:p>
    <w:p>
      <w:pPr>
        <w:pStyle w:val="30"/>
        <w:spacing w:line="360" w:lineRule="exact"/>
        <w:ind w:firstLine="0" w:firstLineChars="0"/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考查知识点范围</w:t>
      </w:r>
    </w:p>
    <w:p>
      <w:pPr>
        <w:pStyle w:val="30"/>
        <w:ind w:firstLine="0" w:firstLineChars="0"/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1  环境生态学概况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环境生态学的形成和发展历程；环境生态学的概念；环境生态学的主要研究内容和学科任务；环境生态学的关联学科。</w:t>
      </w:r>
    </w:p>
    <w:p>
      <w:pPr>
        <w:ind w:firstLine="420" w:firstLineChars="200"/>
        <w:rPr>
          <w:color w:val="333333"/>
        </w:rPr>
      </w:pPr>
      <w:r>
        <w:rPr>
          <w:rFonts w:hint="eastAsia" w:ascii="微软雅黑" w:hAnsi="微软雅黑" w:cs="宋体"/>
          <w:kern w:val="0"/>
          <w:szCs w:val="21"/>
        </w:rPr>
        <w:t>环境的概念、类型；环境因子分类；</w:t>
      </w:r>
      <w:r>
        <w:rPr>
          <w:rFonts w:hint="eastAsia"/>
          <w:color w:val="333333"/>
        </w:rPr>
        <w:t>环境科学的形成与发展，研究对象和任务；环境问题，典型环境污染事件及其成因与解决方法。</w:t>
      </w:r>
    </w:p>
    <w:p>
      <w:pPr>
        <w:ind w:firstLine="420" w:firstLineChars="200"/>
        <w:rPr>
          <w:color w:val="333333"/>
        </w:rPr>
      </w:pPr>
      <w:r>
        <w:rPr>
          <w:rFonts w:hint="eastAsia"/>
          <w:color w:val="333333"/>
        </w:rPr>
        <w:t>自然资源的概念、类型；不同类型自然资源的特点，自然资源的保护与合理利用。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2  生物与环境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因子与生态因子基本概念和分类；生态因子相关原理（限制因子、利比希最小因子定律、谢尔福德耐受性定律、生态幅）；生物内稳态及耐受限度；生态系统中主要环境因子（光、温度、水、土壤）的生态作用和生物适应性。自然环境的圈层结构；自然环境的能量流动、物质循环和信息传递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3  种群—群落生态学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种群的概念和基本特征；种群空间格局（地理分布、内分布、集群和阿利规律）；种群动态、调节（学说）和繁殖；种内关系及其主要影响因素；种间关系及其类型；生命系统的层次性。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生物群落的概念和特征；生物群落结构要素及形成原因；群落交错带及其边缘效应；生物群落演替（概念、类型和系列）和主要影响因素；生物群落演替的几种理论。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4  生态系统生态学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态系统的概念；生态系统的组成、结构和功能（生物生产、能量流动、物质循环、信息流、调节等）；生态系统中的能量流动概念和特征；生态系统中的物质循环概念、类型和一般特点；生态系统中物种流动的基本概念和特点；生态系统中的信息流动的基本概念；生态系统平衡的概念、基本特征和调节机制；世界主要生态系统的类型（海洋、淡水、陆地、人工）及其特点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ascii="微软雅黑" w:hAnsi="微软雅黑" w:cs="宋体"/>
          <w:b/>
          <w:bCs/>
          <w:kern w:val="0"/>
          <w:szCs w:val="21"/>
        </w:rPr>
        <w:t>5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 景观生态学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景观的基本概念（景观、斑块、廊道、基质、景观结构、景观格局）；景观要素（斑块、廊道、基质和网络）的功能；尺度与尺度效应；景观生态学的应用（如生态系统管理、自然保护区规划等）；人类对自然景观的开发利用与保护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ascii="微软雅黑" w:hAnsi="微软雅黑" w:cs="宋体"/>
          <w:b/>
          <w:bCs/>
          <w:kern w:val="0"/>
          <w:szCs w:val="21"/>
        </w:rPr>
        <w:t>6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 退化生态系统与恢复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退化生态系统类型、特征及成因；生态恢复的基本概念和恢复生态学的基本理论；退化生态系统恢复的原理与方法；当前主要生态系统类型存在的生态问题及其形成的原因；典型退化生态系统（如淡水水域生态系统、退化污染土地）的恢复；生态工程与技术（人工湿地生态工程、植被恢复工程）；土壤侵蚀及其主要防控措施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ascii="微软雅黑" w:hAnsi="微软雅黑" w:cs="宋体"/>
          <w:b/>
          <w:bCs/>
          <w:kern w:val="0"/>
          <w:szCs w:val="21"/>
        </w:rPr>
        <w:t>7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 生物多样性与保育</w:t>
      </w:r>
    </w:p>
    <w:p>
      <w:pPr>
        <w:ind w:firstLine="420" w:firstLineChars="200"/>
        <w:rPr>
          <w:rFonts w:ascii="微软雅黑" w:hAnsi="微软雅黑" w:cs="宋体"/>
          <w:color w:val="000000" w:themeColor="text1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生物多样性的概念和价值；动物、植物及微生物多样性研究常用的技术手段及最新研究进展；环</w:t>
      </w:r>
      <w:r>
        <w:rPr>
          <w:rFonts w:hint="eastAsia"/>
          <w:kern w:val="0"/>
          <w:szCs w:val="21"/>
        </w:rPr>
        <w:t>境</w:t>
      </w:r>
      <w:r>
        <w:rPr>
          <w:kern w:val="0"/>
          <w:szCs w:val="21"/>
        </w:rPr>
        <w:t>DNA</w:t>
      </w:r>
      <w:r>
        <w:rPr>
          <w:rFonts w:hint="eastAsia"/>
          <w:kern w:val="0"/>
          <w:szCs w:val="21"/>
        </w:rPr>
        <w:t>技术</w:t>
      </w:r>
      <w:r>
        <w:rPr>
          <w:rFonts w:hint="eastAsia" w:ascii="微软雅黑" w:hAnsi="微软雅黑" w:cs="宋体"/>
          <w:kern w:val="0"/>
          <w:szCs w:val="21"/>
        </w:rPr>
        <w:t>在生物多样性检测中的优势与局限性；生物多样性危机及产生原因；生物多样性保护模式；</w:t>
      </w:r>
      <w:r>
        <w:rPr>
          <w:rFonts w:hint="eastAsia" w:ascii="微软雅黑" w:hAnsi="微软雅黑" w:cs="宋体"/>
          <w:color w:val="000000" w:themeColor="text1"/>
          <w:kern w:val="0"/>
          <w:szCs w:val="21"/>
        </w:rPr>
        <w:t>生物多样性管理；生物多样性保护体系及其规划。</w:t>
      </w:r>
    </w:p>
    <w:p>
      <w:pPr>
        <w:ind w:firstLine="420" w:firstLineChars="200"/>
        <w:rPr>
          <w:rFonts w:ascii="微软雅黑" w:hAnsi="微软雅黑" w:cs="宋体"/>
          <w:color w:val="000000" w:themeColor="text1"/>
          <w:kern w:val="0"/>
          <w:szCs w:val="21"/>
        </w:rPr>
      </w:pPr>
    </w:p>
    <w:p>
      <w:pPr>
        <w:outlineLvl w:val="0"/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8  生态系统服务与生态系统健康管理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生态系统服务的基本概念；生态系统服务与生态系统结构、功能的关系；生态系统服务的主要类型；生态系统服务评估方法；生态系统服务功能价值及其评估。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生态系统健康的基本概念；生态系统健康管理的原则；生态系统管理的概念；生态系统管理的基本原则；生态系统变化的度量；生态系统服务的基本概念；生态系统服务的主要类型。</w:t>
      </w:r>
    </w:p>
    <w:p>
      <w:pPr>
        <w:ind w:firstLine="420" w:firstLineChars="200"/>
        <w:rPr>
          <w:rFonts w:ascii="微软雅黑" w:hAnsi="微软雅黑" w:cs="宋体"/>
          <w:color w:val="000000" w:themeColor="text1"/>
          <w:kern w:val="0"/>
          <w:szCs w:val="21"/>
        </w:rPr>
      </w:pPr>
    </w:p>
    <w:p>
      <w:pPr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9 环境监测、评价与规划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环境监测的基本概念、目的和要求；环境监测标准和指标；环境监测方案的制定。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环境标准（概念、分类、应用）；环境评价（概念、分类、原则和方法）；环境质量评价（概念、程序和方法）；环境影响评价（概念、分类、主要评价内容、程序）；生命周期评价。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环境规划基本概念和原则；环境规划的内容和技术方法。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</w:p>
    <w:p>
      <w:pPr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1</w:t>
      </w:r>
      <w:r>
        <w:rPr>
          <w:rFonts w:ascii="微软雅黑" w:hAnsi="微软雅黑" w:cs="宋体"/>
          <w:b/>
          <w:bCs/>
          <w:kern w:val="0"/>
          <w:szCs w:val="21"/>
        </w:rPr>
        <w:t>0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生态监测、评价与规划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生态监测的概念、理论基础、分类和指标体系；生态监测方案制定与技术路线；生态监测的方法与技术；生态影响评价的基本概念、程序、内容和方法；生态风险评价的概念、步骤和基本方法；生态规划的概念、原则和方法；我国生态建设的主要工程与成就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1</w:t>
      </w:r>
      <w:r>
        <w:rPr>
          <w:rFonts w:ascii="微软雅黑" w:hAnsi="微软雅黑" w:cs="宋体"/>
          <w:b/>
          <w:bCs/>
          <w:kern w:val="0"/>
          <w:szCs w:val="21"/>
        </w:rPr>
        <w:t>1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环境污染与防控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污染的基本概念、分类和产生原因；环境污染物的毒效应及其影响因素；环境污染物的毒性及其评价；新型污染物的生态环境效应与防治措施；环境污染物在食物链中的传递与生物放大；环境污染的生态效应（发生机制、种群生态效应、生态系统效应）；环境污染防控的总体思路和技术路线；环境污染（侧重水和土壤，兼有环境空气和固体废弃物污染）控制和治理的基本原理、方法和工艺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rPr>
          <w:rFonts w:ascii="微软雅黑" w:hAnsi="微软雅黑" w:cs="宋体"/>
          <w:b/>
          <w:kern w:val="0"/>
          <w:szCs w:val="21"/>
        </w:rPr>
      </w:pPr>
      <w:r>
        <w:rPr>
          <w:rFonts w:ascii="微软雅黑" w:hAnsi="微软雅黑" w:cs="宋体"/>
          <w:b/>
          <w:kern w:val="0"/>
          <w:szCs w:val="21"/>
        </w:rPr>
        <w:t xml:space="preserve">12 </w:t>
      </w:r>
      <w:r>
        <w:rPr>
          <w:rFonts w:hint="eastAsia" w:ascii="微软雅黑" w:hAnsi="微软雅黑" w:cs="宋体"/>
          <w:b/>
          <w:kern w:val="0"/>
          <w:szCs w:val="21"/>
        </w:rPr>
        <w:t>环境生态工程与生态修复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环境生态工程的概念、发展、属性特征、特征与设计；环境生态工程与污染防治（污水处理型人工湿地、生态农业园区建设）；生态修复原则、方法和效果判别；受损生态系统（森林、河流、湖泊、土壤）的生态修复。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</w:p>
    <w:p>
      <w:pPr>
        <w:rPr>
          <w:rFonts w:ascii="微软雅黑" w:hAnsi="微软雅黑" w:cs="宋体"/>
          <w:b/>
          <w:kern w:val="0"/>
          <w:szCs w:val="21"/>
        </w:rPr>
      </w:pPr>
      <w:r>
        <w:rPr>
          <w:rFonts w:hint="eastAsia" w:ascii="微软雅黑" w:hAnsi="微软雅黑" w:cs="宋体"/>
          <w:b/>
          <w:kern w:val="0"/>
          <w:szCs w:val="21"/>
        </w:rPr>
        <w:t>1</w:t>
      </w:r>
      <w:r>
        <w:rPr>
          <w:rFonts w:ascii="微软雅黑" w:hAnsi="微软雅黑" w:cs="宋体"/>
          <w:b/>
          <w:kern w:val="0"/>
          <w:szCs w:val="21"/>
        </w:rPr>
        <w:t>3</w:t>
      </w:r>
      <w:r>
        <w:rPr>
          <w:rFonts w:hint="eastAsia" w:ascii="微软雅黑" w:hAnsi="微软雅黑" w:cs="宋体"/>
          <w:b/>
          <w:kern w:val="0"/>
          <w:szCs w:val="21"/>
        </w:rPr>
        <w:t xml:space="preserve"> 自然资源可持续利用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自然资源的概念、分类；典型自然资源（水资源、耕地资源、森林、草地、渔业资源）的特点及其面临的挑战；承载力的概念及评估方法；自然资源开发的生态环境影响及其调控；自然资源的合理利用及其过程中的生态环境保护。</w:t>
      </w:r>
    </w:p>
    <w:p>
      <w:pPr>
        <w:rPr>
          <w:rFonts w:ascii="微软雅黑" w:hAnsi="微软雅黑" w:cs="宋体"/>
          <w:kern w:val="0"/>
          <w:szCs w:val="21"/>
        </w:rPr>
      </w:pPr>
    </w:p>
    <w:p>
      <w:pPr>
        <w:rPr>
          <w:rFonts w:ascii="微软雅黑" w:hAnsi="微软雅黑" w:cs="宋体"/>
          <w:b/>
          <w:bCs/>
          <w:kern w:val="0"/>
          <w:szCs w:val="21"/>
        </w:rPr>
      </w:pPr>
      <w:r>
        <w:rPr>
          <w:rFonts w:hint="eastAsia" w:ascii="微软雅黑" w:hAnsi="微软雅黑" w:cs="宋体"/>
          <w:b/>
          <w:bCs/>
          <w:kern w:val="0"/>
          <w:szCs w:val="21"/>
        </w:rPr>
        <w:t>1</w:t>
      </w:r>
      <w:r>
        <w:rPr>
          <w:rFonts w:ascii="微软雅黑" w:hAnsi="微软雅黑" w:cs="宋体"/>
          <w:b/>
          <w:bCs/>
          <w:kern w:val="0"/>
          <w:szCs w:val="21"/>
        </w:rPr>
        <w:t>4</w:t>
      </w:r>
      <w:r>
        <w:rPr>
          <w:rFonts w:hint="eastAsia" w:ascii="微软雅黑" w:hAnsi="微软雅黑" w:cs="宋体"/>
          <w:b/>
          <w:bCs/>
          <w:kern w:val="0"/>
          <w:szCs w:val="21"/>
        </w:rPr>
        <w:t xml:space="preserve"> 全球性生态环境问题</w:t>
      </w:r>
    </w:p>
    <w:p>
      <w:pPr>
        <w:ind w:firstLine="420" w:firstLineChars="200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当前全球的主要生态环境问题（如气候变暖与温室效应、水资源危机、土地退化等）；碳中和与碳达峰的概念、意义及主要实现途径；生态安全的基本概念和主要生态安全危机（如环境污染、生物入侵等）。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247" w:right="1701" w:bottom="1247" w:left="1701" w:header="851" w:footer="992" w:gutter="0"/>
      <w:cols w:space="425" w:num="1"/>
      <w:docGrid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3</w:t>
    </w:r>
    <w:r>
      <w:rPr>
        <w:rStyle w:val="21"/>
      </w:rP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S1tDA0tDCwMDIztLRQ0lEKTi0uzszPAykwrAUAiS37gywAAAA="/>
    <w:docVar w:name="commondata" w:val="eyJoZGlkIjoiYzhjNWYxNjlhYmRlMzM3MjMyNjBhNTUxMzY3Mjg0MjAifQ=="/>
  </w:docVars>
  <w:rsids>
    <w:rsidRoot w:val="00182497"/>
    <w:rsid w:val="000352AC"/>
    <w:rsid w:val="0005264A"/>
    <w:rsid w:val="0005376F"/>
    <w:rsid w:val="00056DC7"/>
    <w:rsid w:val="00075F4C"/>
    <w:rsid w:val="00080351"/>
    <w:rsid w:val="000A1933"/>
    <w:rsid w:val="000A4B8D"/>
    <w:rsid w:val="000B0304"/>
    <w:rsid w:val="000D12E0"/>
    <w:rsid w:val="001214D0"/>
    <w:rsid w:val="00145848"/>
    <w:rsid w:val="00151C8B"/>
    <w:rsid w:val="00154586"/>
    <w:rsid w:val="0015465B"/>
    <w:rsid w:val="001750F0"/>
    <w:rsid w:val="00182497"/>
    <w:rsid w:val="00191923"/>
    <w:rsid w:val="001E2521"/>
    <w:rsid w:val="00227900"/>
    <w:rsid w:val="00251AAE"/>
    <w:rsid w:val="00253DA0"/>
    <w:rsid w:val="00261A0E"/>
    <w:rsid w:val="0026283B"/>
    <w:rsid w:val="00271364"/>
    <w:rsid w:val="00294E8E"/>
    <w:rsid w:val="002C2BD3"/>
    <w:rsid w:val="002D3E63"/>
    <w:rsid w:val="002E6135"/>
    <w:rsid w:val="002F5C6F"/>
    <w:rsid w:val="0030265B"/>
    <w:rsid w:val="00307879"/>
    <w:rsid w:val="00313B6D"/>
    <w:rsid w:val="00314649"/>
    <w:rsid w:val="003159D6"/>
    <w:rsid w:val="0032305D"/>
    <w:rsid w:val="00342F64"/>
    <w:rsid w:val="003444D8"/>
    <w:rsid w:val="00352B05"/>
    <w:rsid w:val="0036266F"/>
    <w:rsid w:val="003669D4"/>
    <w:rsid w:val="003713B5"/>
    <w:rsid w:val="00371DAD"/>
    <w:rsid w:val="00380060"/>
    <w:rsid w:val="00387A6B"/>
    <w:rsid w:val="00393D18"/>
    <w:rsid w:val="003A3225"/>
    <w:rsid w:val="003A32EC"/>
    <w:rsid w:val="003B6ADD"/>
    <w:rsid w:val="003C56C8"/>
    <w:rsid w:val="003D1E8C"/>
    <w:rsid w:val="0041635E"/>
    <w:rsid w:val="004234D2"/>
    <w:rsid w:val="00444F9E"/>
    <w:rsid w:val="00484AD8"/>
    <w:rsid w:val="004B5B79"/>
    <w:rsid w:val="004E57A4"/>
    <w:rsid w:val="0050554B"/>
    <w:rsid w:val="00532997"/>
    <w:rsid w:val="00542B00"/>
    <w:rsid w:val="0054769F"/>
    <w:rsid w:val="00553B26"/>
    <w:rsid w:val="005659CC"/>
    <w:rsid w:val="00584850"/>
    <w:rsid w:val="005A6729"/>
    <w:rsid w:val="005A7CED"/>
    <w:rsid w:val="005C45E8"/>
    <w:rsid w:val="005D1070"/>
    <w:rsid w:val="005F1FAB"/>
    <w:rsid w:val="005F3797"/>
    <w:rsid w:val="005F47A3"/>
    <w:rsid w:val="00634399"/>
    <w:rsid w:val="006375C5"/>
    <w:rsid w:val="00647224"/>
    <w:rsid w:val="00652E95"/>
    <w:rsid w:val="006944E2"/>
    <w:rsid w:val="006B20FA"/>
    <w:rsid w:val="006E634D"/>
    <w:rsid w:val="006F6D21"/>
    <w:rsid w:val="00771EA7"/>
    <w:rsid w:val="007740CB"/>
    <w:rsid w:val="007822DE"/>
    <w:rsid w:val="00787EB2"/>
    <w:rsid w:val="007A0D17"/>
    <w:rsid w:val="007B3C6D"/>
    <w:rsid w:val="007D14BD"/>
    <w:rsid w:val="00804AFE"/>
    <w:rsid w:val="00827A35"/>
    <w:rsid w:val="00831C73"/>
    <w:rsid w:val="00854A52"/>
    <w:rsid w:val="00855B34"/>
    <w:rsid w:val="00893ED1"/>
    <w:rsid w:val="008A492A"/>
    <w:rsid w:val="008E65EF"/>
    <w:rsid w:val="008F1EF2"/>
    <w:rsid w:val="008F2D1C"/>
    <w:rsid w:val="00903A47"/>
    <w:rsid w:val="009153F7"/>
    <w:rsid w:val="0092675D"/>
    <w:rsid w:val="00962AC3"/>
    <w:rsid w:val="00962D3D"/>
    <w:rsid w:val="009667B9"/>
    <w:rsid w:val="0097038B"/>
    <w:rsid w:val="009705C7"/>
    <w:rsid w:val="0097132B"/>
    <w:rsid w:val="009729D1"/>
    <w:rsid w:val="009765BD"/>
    <w:rsid w:val="00994A4C"/>
    <w:rsid w:val="009F61D6"/>
    <w:rsid w:val="00A6551C"/>
    <w:rsid w:val="00A70B1C"/>
    <w:rsid w:val="00A856FE"/>
    <w:rsid w:val="00A85C91"/>
    <w:rsid w:val="00B320DE"/>
    <w:rsid w:val="00B57448"/>
    <w:rsid w:val="00B72592"/>
    <w:rsid w:val="00B77030"/>
    <w:rsid w:val="00B83925"/>
    <w:rsid w:val="00BD1623"/>
    <w:rsid w:val="00BE3BC1"/>
    <w:rsid w:val="00BE5C39"/>
    <w:rsid w:val="00C13F38"/>
    <w:rsid w:val="00C70C12"/>
    <w:rsid w:val="00CA26A6"/>
    <w:rsid w:val="00CC247F"/>
    <w:rsid w:val="00CC7ECC"/>
    <w:rsid w:val="00CE24B0"/>
    <w:rsid w:val="00CE796A"/>
    <w:rsid w:val="00CF6FE7"/>
    <w:rsid w:val="00D0404A"/>
    <w:rsid w:val="00D27D24"/>
    <w:rsid w:val="00D517C9"/>
    <w:rsid w:val="00D60037"/>
    <w:rsid w:val="00DA34D1"/>
    <w:rsid w:val="00DA6E58"/>
    <w:rsid w:val="00DD56DF"/>
    <w:rsid w:val="00E370C3"/>
    <w:rsid w:val="00E40C48"/>
    <w:rsid w:val="00E45161"/>
    <w:rsid w:val="00E474AD"/>
    <w:rsid w:val="00E501A0"/>
    <w:rsid w:val="00E57568"/>
    <w:rsid w:val="00E91439"/>
    <w:rsid w:val="00EB274A"/>
    <w:rsid w:val="00EC1F5A"/>
    <w:rsid w:val="00EC573E"/>
    <w:rsid w:val="00ED0508"/>
    <w:rsid w:val="00ED0783"/>
    <w:rsid w:val="00F02F46"/>
    <w:rsid w:val="00F168D2"/>
    <w:rsid w:val="00F50FB8"/>
    <w:rsid w:val="00F53168"/>
    <w:rsid w:val="00F55CC1"/>
    <w:rsid w:val="00F633C8"/>
    <w:rsid w:val="00F83994"/>
    <w:rsid w:val="00F83B7B"/>
    <w:rsid w:val="00F8432E"/>
    <w:rsid w:val="00F93D23"/>
    <w:rsid w:val="00F95DF1"/>
    <w:rsid w:val="00FA6839"/>
    <w:rsid w:val="00FB2487"/>
    <w:rsid w:val="00FC09B4"/>
    <w:rsid w:val="00FD0F1E"/>
    <w:rsid w:val="14865F06"/>
    <w:rsid w:val="692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2"/>
    <w:semiHidden/>
    <w:unhideWhenUsed/>
    <w:uiPriority w:val="99"/>
    <w:pPr>
      <w:jc w:val="left"/>
    </w:pPr>
  </w:style>
  <w:style w:type="paragraph" w:styleId="6">
    <w:name w:val="Body Text"/>
    <w:basedOn w:val="1"/>
    <w:uiPriority w:val="0"/>
    <w:rPr>
      <w:rFonts w:ascii="宋体"/>
      <w:sz w:val="24"/>
      <w:szCs w:val="22"/>
    </w:rPr>
  </w:style>
  <w:style w:type="paragraph" w:styleId="7">
    <w:name w:val="Body Text Indent"/>
    <w:basedOn w:val="1"/>
    <w:uiPriority w:val="0"/>
    <w:pPr>
      <w:ind w:firstLine="420" w:firstLineChars="200"/>
    </w:pPr>
  </w:style>
  <w:style w:type="paragraph" w:styleId="8">
    <w:name w:val="Block Text"/>
    <w:basedOn w:val="1"/>
    <w:qFormat/>
    <w:uiPriority w:val="0"/>
    <w:pPr>
      <w:spacing w:line="380" w:lineRule="exact"/>
      <w:ind w:left="420" w:leftChars="200" w:right="420" w:rightChars="200" w:firstLine="482"/>
    </w:pPr>
    <w:rPr>
      <w:rFonts w:ascii="楷体_GB2312" w:hAnsi="华文楷体" w:eastAsia="楷体_GB2312"/>
      <w:sz w:val="18"/>
      <w:szCs w:val="18"/>
    </w:rPr>
  </w:style>
  <w:style w:type="paragraph" w:styleId="9">
    <w:name w:val="Plain Text"/>
    <w:basedOn w:val="1"/>
    <w:uiPriority w:val="0"/>
    <w:rPr>
      <w:rFonts w:ascii="宋体" w:hAnsi="Courier New" w:cs="Courier New"/>
      <w:szCs w:val="21"/>
    </w:rPr>
  </w:style>
  <w:style w:type="paragraph" w:styleId="10">
    <w:name w:val="Body Text Indent 2"/>
    <w:basedOn w:val="1"/>
    <w:uiPriority w:val="0"/>
    <w:pPr>
      <w:ind w:firstLine="435"/>
    </w:pPr>
    <w:rPr>
      <w:sz w:val="24"/>
    </w:rPr>
  </w:style>
  <w:style w:type="paragraph" w:styleId="11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80" w:lineRule="exact"/>
      <w:ind w:right="-21" w:rightChars="-10" w:firstLine="360" w:firstLineChars="200"/>
    </w:pPr>
    <w:rPr>
      <w:rFonts w:ascii="楷体_GB2312" w:hAnsi="华文楷体" w:eastAsia="楷体_GB2312"/>
      <w:sz w:val="18"/>
      <w:szCs w:val="18"/>
    </w:rPr>
  </w:style>
  <w:style w:type="paragraph" w:styleId="15">
    <w:name w:val="Body Text 2"/>
    <w:basedOn w:val="1"/>
    <w:qFormat/>
    <w:uiPriority w:val="0"/>
    <w:pPr>
      <w:spacing w:line="380" w:lineRule="exact"/>
      <w:ind w:right="-21" w:rightChars="-10"/>
    </w:pPr>
    <w:rPr>
      <w:rFonts w:ascii="楷体_GB2312" w:hAnsi="华文楷体" w:eastAsia="楷体_GB2312"/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5"/>
    <w:next w:val="5"/>
    <w:link w:val="33"/>
    <w:semiHidden/>
    <w:unhideWhenUsed/>
    <w:uiPriority w:val="99"/>
    <w:rPr>
      <w:b/>
      <w:bCs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4">
    <w:name w:val="oblog_text"/>
    <w:basedOn w:val="19"/>
    <w:uiPriority w:val="0"/>
  </w:style>
  <w:style w:type="paragraph" w:customStyle="1" w:styleId="25">
    <w:name w:val="普通 (Web)"/>
    <w:basedOn w:val="1"/>
    <w:uiPriority w:val="0"/>
    <w:pPr>
      <w:widowControl/>
      <w:spacing w:before="102" w:after="102" w:line="351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character" w:customStyle="1" w:styleId="26">
    <w:name w:val="ll1"/>
    <w:basedOn w:val="19"/>
    <w:qFormat/>
    <w:uiPriority w:val="0"/>
  </w:style>
  <w:style w:type="paragraph" w:customStyle="1" w:styleId="27">
    <w:name w:val="样式5"/>
    <w:basedOn w:val="1"/>
    <w:qFormat/>
    <w:uiPriority w:val="0"/>
    <w:pPr>
      <w:spacing w:line="360" w:lineRule="auto"/>
      <w:ind w:firstLine="482"/>
    </w:pPr>
    <w:rPr>
      <w:rFonts w:ascii="Arial" w:hAnsi="Arial" w:eastAsia="楷体_GB2312"/>
      <w:sz w:val="24"/>
    </w:rPr>
  </w:style>
  <w:style w:type="character" w:customStyle="1" w:styleId="28">
    <w:name w:val="content1"/>
    <w:basedOn w:val="19"/>
    <w:uiPriority w:val="0"/>
  </w:style>
  <w:style w:type="character" w:customStyle="1" w:styleId="29">
    <w:name w:val="页眉 字符"/>
    <w:link w:val="13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文档结构图 字符"/>
    <w:basedOn w:val="19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2">
    <w:name w:val="批注文字 字符"/>
    <w:basedOn w:val="19"/>
    <w:link w:val="5"/>
    <w:semiHidden/>
    <w:uiPriority w:val="99"/>
    <w:rPr>
      <w:kern w:val="2"/>
      <w:sz w:val="21"/>
      <w:szCs w:val="24"/>
    </w:rPr>
  </w:style>
  <w:style w:type="character" w:customStyle="1" w:styleId="33">
    <w:name w:val="批注主题 字符"/>
    <w:basedOn w:val="32"/>
    <w:link w:val="17"/>
    <w:semiHidden/>
    <w:uiPriority w:val="99"/>
    <w:rPr>
      <w:b/>
      <w:bCs/>
      <w:kern w:val="2"/>
      <w:sz w:val="21"/>
      <w:szCs w:val="24"/>
    </w:rPr>
  </w:style>
  <w:style w:type="character" w:customStyle="1" w:styleId="34">
    <w:name w:val="批注框文本 字符"/>
    <w:basedOn w:val="19"/>
    <w:link w:val="11"/>
    <w:semiHidden/>
    <w:uiPriority w:val="99"/>
    <w:rPr>
      <w:kern w:val="2"/>
      <w:sz w:val="18"/>
      <w:szCs w:val="18"/>
    </w:rPr>
  </w:style>
  <w:style w:type="paragraph" w:customStyle="1" w:styleId="3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2260</Words>
  <Characters>2274</Characters>
  <Lines>16</Lines>
  <Paragraphs>4</Paragraphs>
  <TotalTime>4</TotalTime>
  <ScaleCrop>false</ScaleCrop>
  <LinksUpToDate>false</LinksUpToDate>
  <CharactersWithSpaces>2296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2022-06-10T13:04:00Z</dcterms:created>
  <dc:creator>报名</dc:creator>
  <cp:lastModifiedBy>杨子涵</cp:lastModifiedBy>
  <cp:lastPrinted>2017-11-23T01:32:00Z</cp:lastPrinted>
  <dcterms:modified xsi:type="dcterms:W3CDTF">2023-06-16T08:26:18Z</dcterms:modified>
  <dc:title>全日制攻读教育硕士专业学位入学考试大纲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1D145A848B4C49E2853853FC00F2C17B_12</vt:lpwstr>
  </property>
</Properties>
</file>