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543"/>
        <w:spacing w:before="64" w:line="225" w:lineRule="auto"/>
        <w:outlineLvl w:val="0"/>
        <w:rPr>
          <w:sz w:val="31"/>
          <w:szCs w:val="31"/>
        </w:rPr>
      </w:pPr>
      <w:r>
        <w:rPr>
          <w:sz w:val="31"/>
          <w:szCs w:val="31"/>
          <w:b/>
          <w:bCs/>
          <w:spacing w:val="2"/>
        </w:rPr>
        <w:t>暨南大学</w:t>
      </w:r>
    </w:p>
    <w:p>
      <w:pPr>
        <w:pStyle w:val="BodyText"/>
        <w:ind w:left="2091"/>
        <w:spacing w:before="243" w:line="224" w:lineRule="auto"/>
        <w:outlineLvl w:val="0"/>
        <w:rPr>
          <w:sz w:val="31"/>
          <w:szCs w:val="31"/>
        </w:rPr>
      </w:pPr>
      <w:r>
        <w:rPr>
          <w:sz w:val="31"/>
          <w:szCs w:val="31"/>
          <w:b/>
          <w:bCs/>
          <w:spacing w:val="6"/>
        </w:rPr>
        <w:t>攻读口腔医学硕士学位研究生</w:t>
      </w:r>
    </w:p>
    <w:p>
      <w:pPr>
        <w:pStyle w:val="BodyText"/>
        <w:ind w:left="1710"/>
        <w:spacing w:before="247" w:line="225" w:lineRule="auto"/>
        <w:outlineLvl w:val="0"/>
        <w:rPr>
          <w:sz w:val="31"/>
          <w:szCs w:val="31"/>
        </w:rPr>
      </w:pPr>
      <w:r>
        <w:rPr>
          <w:sz w:val="31"/>
          <w:szCs w:val="31"/>
          <w:b/>
          <w:bCs/>
          <w:spacing w:val="-1"/>
        </w:rPr>
        <w:t>“</w:t>
      </w:r>
      <w:r>
        <w:rPr>
          <w:sz w:val="31"/>
          <w:szCs w:val="31"/>
          <w:spacing w:val="-90"/>
        </w:rPr>
        <w:t xml:space="preserve"> </w:t>
      </w:r>
      <w:r>
        <w:rPr>
          <w:sz w:val="31"/>
          <w:szCs w:val="31"/>
          <w:b/>
          <w:bCs/>
          <w:spacing w:val="-1"/>
        </w:rPr>
        <w:t>口腔综合</w:t>
      </w:r>
      <w:r>
        <w:rPr>
          <w:sz w:val="31"/>
          <w:szCs w:val="31"/>
          <w:spacing w:val="-112"/>
        </w:rPr>
        <w:t xml:space="preserve"> </w:t>
      </w:r>
      <w:r>
        <w:rPr>
          <w:sz w:val="31"/>
          <w:szCs w:val="31"/>
          <w:b/>
          <w:bCs/>
          <w:spacing w:val="-1"/>
        </w:rPr>
        <w:t>”考试大纲（2025</w:t>
      </w:r>
      <w:r>
        <w:rPr>
          <w:sz w:val="31"/>
          <w:szCs w:val="31"/>
          <w:spacing w:val="-61"/>
        </w:rPr>
        <w:t xml:space="preserve"> </w:t>
      </w:r>
      <w:r>
        <w:rPr>
          <w:sz w:val="31"/>
          <w:szCs w:val="31"/>
          <w:b/>
          <w:bCs/>
          <w:spacing w:val="-1"/>
        </w:rPr>
        <w:t>年）</w:t>
      </w:r>
    </w:p>
    <w:p>
      <w:pPr>
        <w:spacing w:line="307" w:lineRule="auto"/>
        <w:rPr>
          <w:rFonts w:ascii="Arial"/>
          <w:sz w:val="21"/>
        </w:rPr>
      </w:pPr>
      <w:r/>
    </w:p>
    <w:p>
      <w:pPr>
        <w:spacing w:line="308" w:lineRule="auto"/>
        <w:rPr>
          <w:rFonts w:ascii="Arial"/>
          <w:sz w:val="21"/>
        </w:rPr>
      </w:pPr>
      <w:r/>
    </w:p>
    <w:p>
      <w:pPr>
        <w:pStyle w:val="BodyText"/>
        <w:ind w:left="23" w:right="53" w:firstLine="437"/>
        <w:spacing w:before="78" w:line="345" w:lineRule="auto"/>
        <w:rPr/>
      </w:pPr>
      <w:r>
        <w:rPr>
          <w:spacing w:val="-2"/>
        </w:rPr>
        <w:t>为选拔优秀本科毕业生攻读暨南大学口腔医学硕士学位研究生，按照“考查</w:t>
      </w:r>
      <w:r>
        <w:rPr>
          <w:spacing w:val="4"/>
        </w:rPr>
        <w:t xml:space="preserve"> </w:t>
      </w:r>
      <w:r>
        <w:rPr>
          <w:spacing w:val="-1"/>
        </w:rPr>
        <w:t>基础，公平竞争，择优录取，优质高效</w:t>
      </w:r>
      <w:r>
        <w:rPr>
          <w:spacing w:val="-88"/>
        </w:rPr>
        <w:t xml:space="preserve"> </w:t>
      </w:r>
      <w:r>
        <w:rPr>
          <w:spacing w:val="-1"/>
        </w:rPr>
        <w:t>”的</w:t>
      </w:r>
      <w:r>
        <w:rPr>
          <w:spacing w:val="-2"/>
        </w:rPr>
        <w:t>原则，特制订本考试大纲。</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3093"/>
        <w:spacing w:before="78" w:line="219" w:lineRule="auto"/>
        <w:rPr/>
      </w:pPr>
      <w:r>
        <w:rPr>
          <w:b/>
          <w:bCs/>
          <w:spacing w:val="-3"/>
        </w:rPr>
        <w:t>第一部分</w:t>
      </w:r>
      <w:r>
        <w:rPr>
          <w:spacing w:val="-3"/>
        </w:rPr>
        <w:t xml:space="preserve">  </w:t>
      </w:r>
      <w:r>
        <w:rPr>
          <w:b/>
          <w:bCs/>
          <w:spacing w:val="-3"/>
        </w:rPr>
        <w:t>考试说明</w:t>
      </w:r>
    </w:p>
    <w:p>
      <w:pPr>
        <w:spacing w:line="283" w:lineRule="auto"/>
        <w:rPr>
          <w:rFonts w:ascii="Arial"/>
          <w:sz w:val="21"/>
        </w:rPr>
      </w:pPr>
      <w:r/>
    </w:p>
    <w:p>
      <w:pPr>
        <w:spacing w:line="284" w:lineRule="auto"/>
        <w:rPr>
          <w:rFonts w:ascii="Arial"/>
          <w:sz w:val="21"/>
        </w:rPr>
      </w:pPr>
      <w:r/>
    </w:p>
    <w:p>
      <w:pPr>
        <w:pStyle w:val="BodyText"/>
        <w:ind w:left="491"/>
        <w:spacing w:before="78" w:line="219" w:lineRule="auto"/>
        <w:rPr/>
      </w:pPr>
      <w:r>
        <w:rPr>
          <w:spacing w:val="-3"/>
        </w:rPr>
        <w:t>“</w:t>
      </w:r>
      <w:r>
        <w:rPr>
          <w:spacing w:val="-74"/>
        </w:rPr>
        <w:t xml:space="preserve"> </w:t>
      </w:r>
      <w:r>
        <w:rPr>
          <w:spacing w:val="-3"/>
        </w:rPr>
        <w:t>口腔综合</w:t>
      </w:r>
      <w:r>
        <w:rPr>
          <w:spacing w:val="-88"/>
        </w:rPr>
        <w:t xml:space="preserve"> </w:t>
      </w:r>
      <w:r>
        <w:rPr>
          <w:spacing w:val="-3"/>
        </w:rPr>
        <w:t>”是报考我校口腔医学硕士的专业基础综</w:t>
      </w:r>
      <w:r>
        <w:rPr>
          <w:spacing w:val="-4"/>
        </w:rPr>
        <w:t>合。</w:t>
      </w:r>
    </w:p>
    <w:p>
      <w:pPr>
        <w:pStyle w:val="BodyText"/>
        <w:ind w:left="23" w:right="53" w:firstLine="480"/>
        <w:spacing w:before="182" w:line="346" w:lineRule="auto"/>
        <w:rPr/>
      </w:pPr>
      <w:r>
        <w:rPr>
          <w:spacing w:val="-3"/>
        </w:rPr>
        <w:t>考试内容涵盖口腔解剖生理学、口腔组织病理学、口腔内科学、</w:t>
      </w:r>
      <w:r>
        <w:rPr>
          <w:spacing w:val="-4"/>
        </w:rPr>
        <w:t>口腔颌面外</w:t>
      </w:r>
      <w:r>
        <w:rPr/>
        <w:t xml:space="preserve"> </w:t>
      </w:r>
      <w:r>
        <w:rPr>
          <w:spacing w:val="-1"/>
        </w:rPr>
        <w:t>科学、口腔修复学和口腔正畸学基础理论的主要部分。</w:t>
      </w:r>
    </w:p>
    <w:p>
      <w:pPr>
        <w:pStyle w:val="BodyText"/>
        <w:ind w:left="23" w:firstLine="480"/>
        <w:spacing w:before="33" w:line="354" w:lineRule="auto"/>
        <w:rPr/>
      </w:pPr>
      <w:r>
        <w:rPr>
          <w:spacing w:val="-2"/>
        </w:rPr>
        <w:t>考试目的在于测试申请攻读口腔医学硕士学位的本科生对口腔解剖生理学、</w:t>
      </w:r>
      <w:r>
        <w:rPr>
          <w:spacing w:val="15"/>
        </w:rPr>
        <w:t xml:space="preserve"> </w:t>
      </w:r>
      <w:r>
        <w:rPr>
          <w:spacing w:val="-3"/>
        </w:rPr>
        <w:t>口腔组织病理学、口腔内科学、口腔颌面外科学、口腔修复学、口腔正畸学的基</w:t>
      </w:r>
      <w:r>
        <w:rPr>
          <w:spacing w:val="1"/>
        </w:rPr>
        <w:t xml:space="preserve"> </w:t>
      </w:r>
      <w:r>
        <w:rPr>
          <w:spacing w:val="-3"/>
        </w:rPr>
        <w:t>本概念和基本原理的掌握程度，考查考生对口腔内科学、口腔颌面外科学、口腔</w:t>
      </w:r>
      <w:r>
        <w:rPr>
          <w:spacing w:val="1"/>
        </w:rPr>
        <w:t xml:space="preserve"> </w:t>
      </w:r>
      <w:r>
        <w:rPr>
          <w:spacing w:val="-3"/>
        </w:rPr>
        <w:t>修复学及口腔正畸学等口腔学科常见临床疾病诊断、治疗的掌握程度与综合分析</w:t>
      </w:r>
      <w:r>
        <w:rPr>
          <w:spacing w:val="1"/>
        </w:rPr>
        <w:t xml:space="preserve"> </w:t>
      </w:r>
      <w:r>
        <w:rPr>
          <w:spacing w:val="-1"/>
        </w:rPr>
        <w:t>能力，以及是否具备进一步深造的知识储备和潜质。</w:t>
      </w:r>
    </w:p>
    <w:p>
      <w:pPr>
        <w:pStyle w:val="BodyText"/>
        <w:ind w:left="59" w:right="53" w:firstLine="443"/>
        <w:spacing w:before="35" w:line="346" w:lineRule="auto"/>
        <w:rPr/>
      </w:pPr>
      <w:r>
        <w:rPr>
          <w:spacing w:val="-3"/>
        </w:rPr>
        <w:t>考试要求达到高等学校优秀本科毕业生的水平，以保证被录取者</w:t>
      </w:r>
      <w:r>
        <w:rPr>
          <w:spacing w:val="-4"/>
        </w:rPr>
        <w:t>具有较好的</w:t>
      </w:r>
      <w:r>
        <w:rPr/>
        <w:t xml:space="preserve"> </w:t>
      </w:r>
      <w:r>
        <w:rPr>
          <w:spacing w:val="-4"/>
        </w:rPr>
        <w:t>口腔医学的理论基础和科研潜质。</w:t>
      </w:r>
    </w:p>
    <w:p>
      <w:pPr>
        <w:spacing w:line="420" w:lineRule="auto"/>
        <w:rPr>
          <w:rFonts w:ascii="Arial"/>
          <w:sz w:val="21"/>
        </w:rPr>
      </w:pPr>
      <w:r/>
    </w:p>
    <w:p>
      <w:pPr>
        <w:pStyle w:val="BodyText"/>
        <w:ind w:left="3093"/>
        <w:spacing w:before="79" w:line="219" w:lineRule="auto"/>
        <w:rPr/>
      </w:pPr>
      <w:r>
        <w:rPr>
          <w:b/>
          <w:bCs/>
          <w:spacing w:val="-3"/>
        </w:rPr>
        <w:t>第二部分</w:t>
      </w:r>
      <w:r>
        <w:rPr>
          <w:spacing w:val="-3"/>
        </w:rPr>
        <w:t xml:space="preserve">  </w:t>
      </w:r>
      <w:r>
        <w:rPr>
          <w:b/>
          <w:bCs/>
          <w:spacing w:val="-3"/>
        </w:rPr>
        <w:t>考查要点</w:t>
      </w:r>
    </w:p>
    <w:p>
      <w:pPr>
        <w:spacing w:line="323" w:lineRule="auto"/>
        <w:rPr>
          <w:rFonts w:ascii="Arial"/>
          <w:sz w:val="21"/>
        </w:rPr>
      </w:pPr>
      <w:r/>
    </w:p>
    <w:p>
      <w:pPr>
        <w:spacing w:line="323" w:lineRule="auto"/>
        <w:rPr>
          <w:rFonts w:ascii="Arial"/>
          <w:sz w:val="21"/>
        </w:rPr>
      </w:pPr>
      <w:r/>
    </w:p>
    <w:p>
      <w:pPr>
        <w:pStyle w:val="BodyText"/>
        <w:ind w:left="27"/>
        <w:spacing w:before="78" w:line="219" w:lineRule="auto"/>
        <w:outlineLvl w:val="1"/>
        <w:rPr/>
      </w:pPr>
      <w:r>
        <w:rPr>
          <w:b/>
          <w:bCs/>
          <w:spacing w:val="-4"/>
        </w:rPr>
        <w:t>一、口腔解剖生理学</w:t>
      </w:r>
    </w:p>
    <w:p>
      <w:pPr>
        <w:spacing w:line="284" w:lineRule="auto"/>
        <w:rPr>
          <w:rFonts w:ascii="Arial"/>
          <w:sz w:val="21"/>
        </w:rPr>
      </w:pPr>
      <w:r/>
    </w:p>
    <w:p>
      <w:pPr>
        <w:spacing w:line="285" w:lineRule="auto"/>
        <w:rPr>
          <w:rFonts w:ascii="Arial"/>
          <w:sz w:val="21"/>
        </w:rPr>
      </w:pPr>
      <w:r/>
    </w:p>
    <w:p>
      <w:pPr>
        <w:pStyle w:val="BodyText"/>
        <w:ind w:left="545"/>
        <w:spacing w:before="78" w:line="220" w:lineRule="auto"/>
        <w:outlineLvl w:val="2"/>
        <w:rPr/>
      </w:pPr>
      <w:r>
        <w:rPr>
          <w:spacing w:val="-11"/>
        </w:rPr>
        <w:t>(一)绪论</w:t>
      </w:r>
    </w:p>
    <w:p>
      <w:pPr>
        <w:pStyle w:val="BodyText"/>
        <w:ind w:left="521"/>
        <w:spacing w:before="183" w:line="219" w:lineRule="auto"/>
        <w:rPr/>
      </w:pPr>
      <w:r>
        <w:rPr>
          <w:spacing w:val="-3"/>
        </w:rPr>
        <w:t>1．口腔解剖生理学的内容</w:t>
      </w:r>
    </w:p>
    <w:p>
      <w:pPr>
        <w:pStyle w:val="BodyText"/>
        <w:ind w:left="506"/>
        <w:spacing w:before="183" w:line="219" w:lineRule="auto"/>
        <w:rPr/>
      </w:pPr>
      <w:r>
        <w:rPr>
          <w:spacing w:val="-1"/>
        </w:rPr>
        <w:t>2．口腔解剖生理学的学习方法</w:t>
      </w:r>
    </w:p>
    <w:p>
      <w:pPr>
        <w:pStyle w:val="BodyText"/>
        <w:ind w:left="545"/>
        <w:spacing w:before="183" w:line="220" w:lineRule="auto"/>
        <w:outlineLvl w:val="2"/>
        <w:rPr/>
      </w:pPr>
      <w:r>
        <w:rPr>
          <w:spacing w:val="-7"/>
        </w:rPr>
        <w:t>(二)牙体解剖学</w:t>
      </w:r>
    </w:p>
    <w:p>
      <w:pPr>
        <w:spacing w:line="220" w:lineRule="auto"/>
        <w:sectPr>
          <w:footerReference w:type="default" r:id="rId1"/>
          <w:pgSz w:w="11906" w:h="16839"/>
          <w:pgMar w:top="1424" w:right="1745" w:bottom="1137" w:left="1785" w:header="0" w:footer="941" w:gutter="0"/>
        </w:sectPr>
        <w:rPr/>
      </w:pPr>
    </w:p>
    <w:p>
      <w:pPr>
        <w:pStyle w:val="BodyText"/>
        <w:ind w:left="521"/>
        <w:spacing w:before="123" w:line="219" w:lineRule="auto"/>
        <w:rPr/>
      </w:pPr>
      <w:r>
        <w:rPr>
          <w:spacing w:val="-4"/>
        </w:rPr>
        <w:t>1．恒牙外形特点</w:t>
      </w:r>
    </w:p>
    <w:p>
      <w:pPr>
        <w:pStyle w:val="BodyText"/>
        <w:ind w:left="506"/>
        <w:spacing w:before="183" w:line="219" w:lineRule="auto"/>
        <w:rPr/>
      </w:pPr>
      <w:r>
        <w:rPr>
          <w:spacing w:val="-2"/>
        </w:rPr>
        <w:t>2．恒牙内层解剖特点</w:t>
      </w:r>
    </w:p>
    <w:p>
      <w:pPr>
        <w:pStyle w:val="BodyText"/>
        <w:ind w:left="508"/>
        <w:spacing w:before="183" w:line="219" w:lineRule="auto"/>
        <w:rPr/>
      </w:pPr>
      <w:r>
        <w:rPr>
          <w:spacing w:val="-2"/>
        </w:rPr>
        <w:t>3．乳牙外形特点</w:t>
      </w:r>
    </w:p>
    <w:p>
      <w:pPr>
        <w:pStyle w:val="BodyText"/>
        <w:ind w:left="502"/>
        <w:spacing w:before="183" w:line="219" w:lineRule="auto"/>
        <w:rPr/>
      </w:pPr>
      <w:r>
        <w:rPr>
          <w:spacing w:val="-1"/>
        </w:rPr>
        <w:t>4．乳牙内层解剖特点</w:t>
      </w:r>
    </w:p>
    <w:p>
      <w:pPr>
        <w:pStyle w:val="BodyText"/>
        <w:ind w:left="508"/>
        <w:spacing w:before="182" w:line="220" w:lineRule="auto"/>
        <w:rPr/>
      </w:pPr>
      <w:r>
        <w:rPr>
          <w:spacing w:val="-2"/>
        </w:rPr>
        <w:t>5．牙体形态的生理意义</w:t>
      </w:r>
    </w:p>
    <w:p>
      <w:pPr>
        <w:pStyle w:val="BodyText"/>
        <w:ind w:left="545"/>
        <w:spacing w:before="182" w:line="220" w:lineRule="auto"/>
        <w:outlineLvl w:val="2"/>
        <w:rPr/>
      </w:pPr>
      <w:r>
        <w:rPr>
          <w:spacing w:val="-6"/>
        </w:rPr>
        <w:t>(三)牙咬合与颌位</w:t>
      </w:r>
    </w:p>
    <w:p>
      <w:pPr>
        <w:pStyle w:val="BodyText"/>
        <w:ind w:left="521"/>
        <w:spacing w:before="182" w:line="219" w:lineRule="auto"/>
        <w:rPr/>
      </w:pPr>
      <w:r>
        <w:rPr>
          <w:spacing w:val="-4"/>
        </w:rPr>
        <w:t>1．牙列形态特点</w:t>
      </w:r>
    </w:p>
    <w:p>
      <w:pPr>
        <w:pStyle w:val="BodyText"/>
        <w:ind w:left="506"/>
        <w:spacing w:before="183" w:line="219" w:lineRule="auto"/>
        <w:rPr/>
      </w:pPr>
      <w:r>
        <w:rPr>
          <w:spacing w:val="-2"/>
        </w:rPr>
        <w:t>2．咬合形态特点</w:t>
      </w:r>
    </w:p>
    <w:p>
      <w:pPr>
        <w:pStyle w:val="BodyText"/>
        <w:ind w:left="508"/>
        <w:spacing w:before="184" w:line="219" w:lineRule="auto"/>
        <w:rPr/>
      </w:pPr>
      <w:r>
        <w:rPr>
          <w:spacing w:val="-3"/>
        </w:rPr>
        <w:t>3．颌位的概念</w:t>
      </w:r>
    </w:p>
    <w:p>
      <w:pPr>
        <w:pStyle w:val="BodyText"/>
        <w:ind w:left="502"/>
        <w:spacing w:before="182" w:line="219" w:lineRule="auto"/>
        <w:rPr/>
      </w:pPr>
      <w:r>
        <w:rPr>
          <w:spacing w:val="-1"/>
        </w:rPr>
        <w:t>4．三个基本颌位的定义、形成机制及临床意义</w:t>
      </w:r>
    </w:p>
    <w:p>
      <w:pPr>
        <w:pStyle w:val="BodyText"/>
        <w:ind w:left="545"/>
        <w:spacing w:before="184" w:line="220" w:lineRule="auto"/>
        <w:outlineLvl w:val="2"/>
        <w:rPr/>
      </w:pPr>
      <w:r>
        <w:rPr>
          <w:spacing w:val="-8"/>
        </w:rPr>
        <w:t>(四)下颌运动</w:t>
      </w:r>
    </w:p>
    <w:p>
      <w:pPr>
        <w:pStyle w:val="BodyText"/>
        <w:ind w:left="521"/>
        <w:spacing w:before="182" w:line="220" w:lineRule="auto"/>
        <w:rPr/>
      </w:pPr>
      <w:r>
        <w:rPr>
          <w:spacing w:val="-4"/>
        </w:rPr>
        <w:t>1．开闭口运动</w:t>
      </w:r>
    </w:p>
    <w:p>
      <w:pPr>
        <w:pStyle w:val="BodyText"/>
        <w:ind w:left="506"/>
        <w:spacing w:before="182" w:line="219" w:lineRule="auto"/>
        <w:rPr/>
      </w:pPr>
      <w:r>
        <w:rPr>
          <w:spacing w:val="-2"/>
        </w:rPr>
        <w:t>2．侧向咬合运动</w:t>
      </w:r>
    </w:p>
    <w:p>
      <w:pPr>
        <w:pStyle w:val="BodyText"/>
        <w:ind w:left="508"/>
        <w:spacing w:before="183" w:line="220" w:lineRule="auto"/>
        <w:rPr/>
      </w:pPr>
      <w:r>
        <w:rPr>
          <w:spacing w:val="-2"/>
        </w:rPr>
        <w:t>3．前伸与后退运动</w:t>
      </w:r>
    </w:p>
    <w:p>
      <w:pPr>
        <w:pStyle w:val="BodyText"/>
        <w:ind w:left="502"/>
        <w:spacing w:before="182" w:line="220" w:lineRule="auto"/>
        <w:rPr/>
      </w:pPr>
      <w:r>
        <w:rPr>
          <w:spacing w:val="-2"/>
        </w:rPr>
        <w:t>4．下颌边缘运动</w:t>
      </w:r>
    </w:p>
    <w:p>
      <w:pPr>
        <w:pStyle w:val="BodyText"/>
        <w:ind w:left="545"/>
        <w:spacing w:before="182" w:line="220" w:lineRule="auto"/>
        <w:outlineLvl w:val="2"/>
        <w:rPr/>
      </w:pPr>
      <w:r>
        <w:rPr>
          <w:spacing w:val="-8"/>
        </w:rPr>
        <w:t>(五)咀嚼功能</w:t>
      </w:r>
    </w:p>
    <w:p>
      <w:pPr>
        <w:pStyle w:val="BodyText"/>
        <w:ind w:left="521"/>
        <w:spacing w:before="182" w:line="220" w:lineRule="auto"/>
        <w:rPr/>
      </w:pPr>
      <w:r>
        <w:rPr>
          <w:spacing w:val="-3"/>
        </w:rPr>
        <w:t>1．咀嚼过程分期与咀嚼周期</w:t>
      </w:r>
    </w:p>
    <w:p>
      <w:pPr>
        <w:pStyle w:val="BodyText"/>
        <w:ind w:left="506"/>
        <w:spacing w:before="182" w:line="219" w:lineRule="auto"/>
        <w:rPr/>
      </w:pPr>
      <w:r>
        <w:rPr>
          <w:spacing w:val="-2"/>
        </w:rPr>
        <w:t>2．咀嚼运动与牙合运循环</w:t>
      </w:r>
    </w:p>
    <w:p>
      <w:pPr>
        <w:pStyle w:val="BodyText"/>
        <w:ind w:left="508"/>
        <w:spacing w:before="183" w:line="220" w:lineRule="auto"/>
        <w:rPr/>
      </w:pPr>
      <w:r>
        <w:rPr>
          <w:spacing w:val="-2"/>
        </w:rPr>
        <w:t>3．咀嚼中的咬合关系</w:t>
      </w:r>
    </w:p>
    <w:p>
      <w:pPr>
        <w:pStyle w:val="BodyText"/>
        <w:ind w:left="502"/>
        <w:spacing w:before="182" w:line="220" w:lineRule="auto"/>
        <w:rPr/>
      </w:pPr>
      <w:r>
        <w:rPr>
          <w:spacing w:val="-1"/>
        </w:rPr>
        <w:t>4．咀嚼中的肌功能活动</w:t>
      </w:r>
    </w:p>
    <w:p>
      <w:pPr>
        <w:pStyle w:val="BodyText"/>
        <w:ind w:left="508"/>
        <w:spacing w:before="183" w:line="219" w:lineRule="auto"/>
        <w:rPr/>
      </w:pPr>
      <w:r>
        <w:rPr>
          <w:spacing w:val="-2"/>
        </w:rPr>
        <w:t>5．牙合力与咀嚼效率</w:t>
      </w:r>
    </w:p>
    <w:p>
      <w:pPr>
        <w:pStyle w:val="BodyText"/>
        <w:ind w:left="545"/>
        <w:spacing w:before="183" w:line="219" w:lineRule="auto"/>
        <w:outlineLvl w:val="2"/>
        <w:rPr/>
      </w:pPr>
      <w:r>
        <w:rPr>
          <w:spacing w:val="-11"/>
        </w:rPr>
        <w:t>(六)骨学</w:t>
      </w:r>
    </w:p>
    <w:p>
      <w:pPr>
        <w:pStyle w:val="BodyText"/>
        <w:ind w:left="521"/>
        <w:spacing w:before="183" w:line="219" w:lineRule="auto"/>
        <w:rPr/>
      </w:pPr>
      <w:r>
        <w:rPr>
          <w:spacing w:val="-1"/>
        </w:rPr>
        <w:t>1．上颌骨、下颌骨，位置、形态结构特点</w:t>
      </w:r>
      <w:r>
        <w:rPr>
          <w:spacing w:val="-2"/>
        </w:rPr>
        <w:t>及临床意义</w:t>
      </w:r>
    </w:p>
    <w:p>
      <w:pPr>
        <w:pStyle w:val="BodyText"/>
        <w:ind w:left="506"/>
        <w:spacing w:before="184" w:line="219" w:lineRule="auto"/>
        <w:rPr/>
      </w:pPr>
      <w:r>
        <w:rPr>
          <w:spacing w:val="-1"/>
        </w:rPr>
        <w:t>2．蝶骨、腭骨、颞骨，结构特点及意义</w:t>
      </w:r>
    </w:p>
    <w:p>
      <w:pPr>
        <w:pStyle w:val="BodyText"/>
        <w:ind w:left="545"/>
        <w:spacing w:before="182" w:line="221" w:lineRule="auto"/>
        <w:outlineLvl w:val="2"/>
        <w:rPr/>
      </w:pPr>
      <w:r>
        <w:rPr>
          <w:spacing w:val="-11"/>
        </w:rPr>
        <w:t>(七)肌学</w:t>
      </w:r>
    </w:p>
    <w:p>
      <w:pPr>
        <w:pStyle w:val="BodyText"/>
        <w:ind w:left="521"/>
        <w:spacing w:before="182" w:line="219" w:lineRule="auto"/>
        <w:rPr/>
      </w:pPr>
      <w:r>
        <w:rPr>
          <w:spacing w:val="-2"/>
        </w:rPr>
        <w:t>1．表情肌、咀嚼肌，起止、功能、神经支配</w:t>
      </w:r>
    </w:p>
    <w:p>
      <w:pPr>
        <w:pStyle w:val="BodyText"/>
        <w:ind w:left="506"/>
        <w:spacing w:before="183" w:line="219" w:lineRule="auto"/>
        <w:rPr/>
      </w:pPr>
      <w:r>
        <w:rPr>
          <w:spacing w:val="-1"/>
        </w:rPr>
        <w:t>2．颈部肌肉分层、筋膜间隙</w:t>
      </w:r>
    </w:p>
    <w:p>
      <w:pPr>
        <w:pStyle w:val="BodyText"/>
        <w:ind w:left="545"/>
        <w:spacing w:before="183" w:line="220" w:lineRule="auto"/>
        <w:outlineLvl w:val="2"/>
        <w:rPr/>
      </w:pPr>
      <w:r>
        <w:rPr>
          <w:spacing w:val="-11"/>
        </w:rPr>
        <w:t>(八)关节</w:t>
      </w:r>
    </w:p>
    <w:p>
      <w:pPr>
        <w:pStyle w:val="BodyText"/>
        <w:ind w:left="504"/>
        <w:spacing w:before="182" w:line="219" w:lineRule="auto"/>
        <w:rPr/>
      </w:pPr>
      <w:r>
        <w:rPr>
          <w:spacing w:val="-1"/>
        </w:rPr>
        <w:t>颞下颌关节组成、运动、韧带及其意义</w:t>
      </w:r>
    </w:p>
    <w:p>
      <w:pPr>
        <w:spacing w:line="219" w:lineRule="auto"/>
        <w:sectPr>
          <w:footerReference w:type="default" r:id="rId2"/>
          <w:pgSz w:w="11906" w:h="16839"/>
          <w:pgMar w:top="1431" w:right="1785" w:bottom="1136" w:left="1785" w:header="0" w:footer="941" w:gutter="0"/>
        </w:sectPr>
        <w:rPr/>
      </w:pPr>
    </w:p>
    <w:p>
      <w:pPr>
        <w:pStyle w:val="BodyText"/>
        <w:ind w:left="545"/>
        <w:spacing w:before="123" w:line="219" w:lineRule="auto"/>
        <w:outlineLvl w:val="2"/>
        <w:rPr/>
      </w:pPr>
      <w:r>
        <w:rPr>
          <w:spacing w:val="-9"/>
        </w:rPr>
        <w:t>(九)脉管学</w:t>
      </w:r>
    </w:p>
    <w:p>
      <w:pPr>
        <w:pStyle w:val="BodyText"/>
        <w:ind w:left="521"/>
        <w:spacing w:before="183" w:line="219" w:lineRule="auto"/>
        <w:rPr/>
      </w:pPr>
      <w:r>
        <w:rPr>
          <w:spacing w:val="-2"/>
        </w:rPr>
        <w:t>1．颈外动脉、锁骨下动脉，走行、分支及特点</w:t>
      </w:r>
    </w:p>
    <w:p>
      <w:pPr>
        <w:pStyle w:val="BodyText"/>
        <w:ind w:left="506"/>
        <w:spacing w:before="182" w:line="219" w:lineRule="auto"/>
        <w:rPr/>
      </w:pPr>
      <w:r>
        <w:rPr>
          <w:spacing w:val="-1"/>
        </w:rPr>
        <w:t>2．面静脉、下颌后静脉、翼静脉丛、颈内静脉的位置、收集、交通</w:t>
      </w:r>
    </w:p>
    <w:p>
      <w:pPr>
        <w:pStyle w:val="BodyText"/>
        <w:ind w:left="508"/>
        <w:spacing w:before="184" w:line="219" w:lineRule="auto"/>
        <w:rPr/>
      </w:pPr>
      <w:r>
        <w:rPr>
          <w:spacing w:val="-2"/>
        </w:rPr>
        <w:t>3．胸导管颈段走行特点及收集</w:t>
      </w:r>
    </w:p>
    <w:p>
      <w:pPr>
        <w:pStyle w:val="BodyText"/>
        <w:ind w:left="502"/>
        <w:spacing w:before="183" w:line="219" w:lineRule="auto"/>
        <w:rPr/>
      </w:pPr>
      <w:r>
        <w:rPr>
          <w:spacing w:val="-1"/>
        </w:rPr>
        <w:t>4．颈内、颈外动脉的交通及其左右的吻合</w:t>
      </w:r>
    </w:p>
    <w:p>
      <w:pPr>
        <w:pStyle w:val="BodyText"/>
        <w:ind w:left="508"/>
        <w:spacing w:before="182" w:line="219" w:lineRule="auto"/>
        <w:rPr/>
      </w:pPr>
      <w:r>
        <w:rPr>
          <w:spacing w:val="-2"/>
        </w:rPr>
        <w:t>5．颅内、外静脉交通</w:t>
      </w:r>
    </w:p>
    <w:p>
      <w:pPr>
        <w:pStyle w:val="BodyText"/>
        <w:ind w:left="505"/>
        <w:spacing w:before="183" w:line="218" w:lineRule="auto"/>
        <w:rPr/>
      </w:pPr>
      <w:r>
        <w:rPr>
          <w:spacing w:val="-1"/>
        </w:rPr>
        <w:t>6．头颈淋巴结群位置、收集</w:t>
      </w:r>
    </w:p>
    <w:p>
      <w:pPr>
        <w:pStyle w:val="BodyText"/>
        <w:ind w:left="545"/>
        <w:spacing w:before="185" w:line="220" w:lineRule="auto"/>
        <w:outlineLvl w:val="2"/>
        <w:rPr/>
      </w:pPr>
      <w:r>
        <w:rPr>
          <w:spacing w:val="-9"/>
        </w:rPr>
        <w:t>(十)唾液腺</w:t>
      </w:r>
    </w:p>
    <w:p>
      <w:pPr>
        <w:pStyle w:val="BodyText"/>
        <w:ind w:left="545" w:right="4240" w:hanging="43"/>
        <w:spacing w:before="181" w:line="347" w:lineRule="auto"/>
        <w:rPr/>
      </w:pPr>
      <w:r>
        <w:rPr>
          <w:spacing w:val="-1"/>
        </w:rPr>
        <w:t>腮腺、下颌下腺、舌下腺位置特点</w:t>
      </w:r>
      <w:r>
        <w:rPr>
          <w:spacing w:val="5"/>
        </w:rPr>
        <w:t xml:space="preserve"> </w:t>
      </w:r>
      <w:r>
        <w:rPr>
          <w:spacing w:val="-9"/>
        </w:rPr>
        <w:t>(十一)神经</w:t>
      </w:r>
    </w:p>
    <w:p>
      <w:pPr>
        <w:pStyle w:val="BodyText"/>
        <w:ind w:left="521"/>
        <w:spacing w:before="34" w:line="219" w:lineRule="auto"/>
        <w:rPr/>
      </w:pPr>
      <w:r>
        <w:rPr>
          <w:spacing w:val="-2"/>
        </w:rPr>
        <w:t>1．三叉神经、面神经的纤维成份及其来源、分布</w:t>
      </w:r>
    </w:p>
    <w:p>
      <w:pPr>
        <w:pStyle w:val="BodyText"/>
        <w:ind w:left="506"/>
        <w:spacing w:before="183" w:line="219" w:lineRule="auto"/>
        <w:rPr/>
      </w:pPr>
      <w:r>
        <w:rPr>
          <w:spacing w:val="-1"/>
        </w:rPr>
        <w:t>2．舌咽、迷走、副、舌下神经的纤维成份及其来源、分布</w:t>
      </w:r>
    </w:p>
    <w:p>
      <w:pPr>
        <w:pStyle w:val="BodyText"/>
        <w:ind w:left="510"/>
        <w:spacing w:before="184" w:line="219" w:lineRule="auto"/>
        <w:rPr/>
      </w:pPr>
      <w:r>
        <w:rPr>
          <w:spacing w:val="-2"/>
        </w:rPr>
        <w:t>3．颈丛组成、分支、分布</w:t>
      </w:r>
    </w:p>
    <w:p>
      <w:pPr>
        <w:pStyle w:val="BodyText"/>
        <w:ind w:left="547" w:right="4597" w:hanging="43"/>
        <w:spacing w:before="183" w:line="290" w:lineRule="auto"/>
        <w:rPr/>
      </w:pPr>
      <w:r>
        <w:rPr>
          <w:spacing w:val="-1"/>
        </w:rPr>
        <w:t>4．头颈部植物神经来源、分布</w:t>
      </w:r>
      <w:r>
        <w:rPr>
          <w:spacing w:val="4"/>
        </w:rPr>
        <w:t xml:space="preserve"> </w:t>
      </w:r>
      <w:r>
        <w:rPr>
          <w:spacing w:val="-7"/>
        </w:rPr>
        <w:t>(十二)头部局解</w:t>
      </w:r>
    </w:p>
    <w:p>
      <w:pPr>
        <w:pStyle w:val="BodyText"/>
        <w:ind w:left="521"/>
        <w:spacing w:before="182" w:line="219" w:lineRule="auto"/>
        <w:rPr/>
      </w:pPr>
      <w:r>
        <w:rPr>
          <w:spacing w:val="-2"/>
        </w:rPr>
        <w:t>1．唇、舌、颊的组成及其动脉、静脉、特点</w:t>
      </w:r>
    </w:p>
    <w:p>
      <w:pPr>
        <w:pStyle w:val="BodyText"/>
        <w:ind w:left="506"/>
        <w:spacing w:before="184" w:line="219" w:lineRule="auto"/>
        <w:rPr/>
      </w:pPr>
      <w:r>
        <w:rPr>
          <w:spacing w:val="-1"/>
        </w:rPr>
        <w:t>2．面部蜂窝组织间隙及其通连</w:t>
      </w:r>
    </w:p>
    <w:p>
      <w:pPr>
        <w:pStyle w:val="BodyText"/>
        <w:ind w:left="545" w:right="3640" w:hanging="37"/>
        <w:spacing w:before="182" w:line="290" w:lineRule="auto"/>
        <w:rPr/>
      </w:pPr>
      <w:r>
        <w:rPr>
          <w:spacing w:val="-1"/>
        </w:rPr>
        <w:t>3．腮腺咀嚼肌区、面侧深区、解剖特点</w:t>
      </w:r>
      <w:r>
        <w:rPr>
          <w:spacing w:val="2"/>
        </w:rPr>
        <w:t xml:space="preserve"> </w:t>
      </w:r>
      <w:r>
        <w:rPr>
          <w:spacing w:val="-7"/>
        </w:rPr>
        <w:t>(十三)颈部局解</w:t>
      </w:r>
    </w:p>
    <w:p>
      <w:pPr>
        <w:pStyle w:val="BodyText"/>
        <w:ind w:left="521"/>
        <w:spacing w:before="182" w:line="219" w:lineRule="auto"/>
        <w:rPr/>
      </w:pPr>
      <w:r>
        <w:rPr>
          <w:spacing w:val="-2"/>
        </w:rPr>
        <w:t>1．下颌下三角、颈动脉三角、颈根部应用解剖</w:t>
      </w:r>
    </w:p>
    <w:p>
      <w:pPr>
        <w:pStyle w:val="BodyText"/>
        <w:ind w:left="506"/>
        <w:spacing w:before="184" w:line="219" w:lineRule="auto"/>
        <w:rPr/>
      </w:pPr>
      <w:r>
        <w:rPr>
          <w:spacing w:val="-1"/>
        </w:rPr>
        <w:t>2．颈段气管、颈后三角局部解剖</w:t>
      </w:r>
    </w:p>
    <w:p>
      <w:pPr>
        <w:pStyle w:val="BodyText"/>
        <w:ind w:left="508"/>
        <w:spacing w:before="184" w:line="219" w:lineRule="auto"/>
        <w:rPr/>
      </w:pPr>
      <w:r>
        <w:rPr>
          <w:spacing w:val="-2"/>
        </w:rPr>
        <w:t>3．颅顶及颅底内面解剖特点</w:t>
      </w:r>
    </w:p>
    <w:p>
      <w:pPr>
        <w:spacing w:line="284" w:lineRule="auto"/>
        <w:rPr>
          <w:rFonts w:ascii="Arial"/>
          <w:sz w:val="21"/>
        </w:rPr>
      </w:pPr>
      <w:r/>
    </w:p>
    <w:p>
      <w:pPr>
        <w:spacing w:line="285" w:lineRule="auto"/>
        <w:rPr>
          <w:rFonts w:ascii="Arial"/>
          <w:sz w:val="21"/>
        </w:rPr>
      </w:pPr>
      <w:r/>
    </w:p>
    <w:p>
      <w:pPr>
        <w:pStyle w:val="BodyText"/>
        <w:ind w:left="27"/>
        <w:spacing w:before="79" w:line="219" w:lineRule="auto"/>
        <w:outlineLvl w:val="1"/>
        <w:rPr/>
      </w:pPr>
      <w:r>
        <w:rPr>
          <w:b/>
          <w:bCs/>
          <w:spacing w:val="-9"/>
        </w:rPr>
        <w:t>二、</w:t>
      </w:r>
      <w:r>
        <w:rPr>
          <w:spacing w:val="-69"/>
        </w:rPr>
        <w:t xml:space="preserve"> </w:t>
      </w:r>
      <w:r>
        <w:rPr>
          <w:b/>
          <w:bCs/>
          <w:spacing w:val="-9"/>
        </w:rPr>
        <w:t>口腔组织病理学</w:t>
      </w:r>
    </w:p>
    <w:p>
      <w:pPr>
        <w:spacing w:line="284" w:lineRule="auto"/>
        <w:rPr>
          <w:rFonts w:ascii="Arial"/>
          <w:sz w:val="21"/>
        </w:rPr>
      </w:pPr>
      <w:r/>
    </w:p>
    <w:p>
      <w:pPr>
        <w:spacing w:line="285" w:lineRule="auto"/>
        <w:rPr>
          <w:rFonts w:ascii="Arial"/>
          <w:sz w:val="21"/>
        </w:rPr>
      </w:pPr>
      <w:r/>
    </w:p>
    <w:p>
      <w:pPr>
        <w:pStyle w:val="BodyText"/>
        <w:ind w:left="545"/>
        <w:spacing w:before="79" w:line="219" w:lineRule="auto"/>
        <w:outlineLvl w:val="2"/>
        <w:rPr/>
      </w:pPr>
      <w:r>
        <w:rPr>
          <w:spacing w:val="-6"/>
        </w:rPr>
        <w:t>(一)口腔颌面部发育</w:t>
      </w:r>
    </w:p>
    <w:p>
      <w:pPr>
        <w:pStyle w:val="BodyText"/>
        <w:ind w:left="521"/>
        <w:spacing w:before="183" w:line="219" w:lineRule="auto"/>
        <w:rPr/>
      </w:pPr>
      <w:r>
        <w:rPr>
          <w:spacing w:val="-3"/>
        </w:rPr>
        <w:t>1．神经嵴、鳃弓和咽囊</w:t>
      </w:r>
    </w:p>
    <w:p>
      <w:pPr>
        <w:pStyle w:val="BodyText"/>
        <w:ind w:left="506"/>
        <w:spacing w:before="183" w:line="219" w:lineRule="auto"/>
        <w:rPr/>
      </w:pPr>
      <w:r>
        <w:rPr>
          <w:spacing w:val="-2"/>
        </w:rPr>
        <w:t>2．面部的发育</w:t>
      </w:r>
    </w:p>
    <w:p>
      <w:pPr>
        <w:pStyle w:val="BodyText"/>
        <w:ind w:left="508"/>
        <w:spacing w:before="184" w:line="219" w:lineRule="auto"/>
        <w:rPr/>
      </w:pPr>
      <w:r>
        <w:rPr>
          <w:spacing w:val="-3"/>
        </w:rPr>
        <w:t>3．腭的发育</w:t>
      </w:r>
    </w:p>
    <w:p>
      <w:pPr>
        <w:spacing w:line="219" w:lineRule="auto"/>
        <w:sectPr>
          <w:footerReference w:type="default" r:id="rId3"/>
          <w:pgSz w:w="11906" w:h="16839"/>
          <w:pgMar w:top="1431" w:right="1785" w:bottom="1136" w:left="1785" w:header="0" w:footer="941" w:gutter="0"/>
        </w:sectPr>
        <w:rPr/>
      </w:pPr>
    </w:p>
    <w:p>
      <w:pPr>
        <w:pStyle w:val="BodyText"/>
        <w:ind w:left="502"/>
        <w:spacing w:before="123" w:line="219" w:lineRule="auto"/>
        <w:rPr/>
      </w:pPr>
      <w:r>
        <w:rPr>
          <w:spacing w:val="-2"/>
        </w:rPr>
        <w:t>4．舌的发育</w:t>
      </w:r>
    </w:p>
    <w:p>
      <w:pPr>
        <w:pStyle w:val="BodyText"/>
        <w:ind w:left="508"/>
        <w:spacing w:before="183" w:line="219" w:lineRule="auto"/>
        <w:rPr/>
      </w:pPr>
      <w:r>
        <w:rPr>
          <w:spacing w:val="-2"/>
        </w:rPr>
        <w:t>5．唾液腺及口腔黏膜的发育</w:t>
      </w:r>
    </w:p>
    <w:p>
      <w:pPr>
        <w:pStyle w:val="BodyText"/>
        <w:ind w:left="505"/>
        <w:spacing w:before="183" w:line="219" w:lineRule="auto"/>
        <w:rPr/>
      </w:pPr>
      <w:r>
        <w:rPr>
          <w:spacing w:val="-1"/>
        </w:rPr>
        <w:t>6．颌骨和颞下颌关节的发育</w:t>
      </w:r>
    </w:p>
    <w:p>
      <w:pPr>
        <w:pStyle w:val="BodyText"/>
        <w:ind w:left="545"/>
        <w:spacing w:before="183" w:line="219" w:lineRule="auto"/>
        <w:outlineLvl w:val="2"/>
        <w:rPr/>
      </w:pPr>
      <w:r>
        <w:rPr>
          <w:spacing w:val="-8"/>
        </w:rPr>
        <w:t>(二)牙的发育</w:t>
      </w:r>
    </w:p>
    <w:p>
      <w:pPr>
        <w:pStyle w:val="BodyText"/>
        <w:ind w:left="521"/>
        <w:spacing w:before="182" w:line="220" w:lineRule="auto"/>
        <w:rPr/>
      </w:pPr>
      <w:r>
        <w:rPr>
          <w:spacing w:val="-3"/>
        </w:rPr>
        <w:t>1．牙胚的发生和分化</w:t>
      </w:r>
    </w:p>
    <w:p>
      <w:pPr>
        <w:pStyle w:val="BodyText"/>
        <w:ind w:left="506"/>
        <w:spacing w:before="181" w:line="221" w:lineRule="auto"/>
        <w:rPr/>
      </w:pPr>
      <w:r>
        <w:rPr>
          <w:spacing w:val="-2"/>
        </w:rPr>
        <w:t>2．牙体组织的形成</w:t>
      </w:r>
    </w:p>
    <w:p>
      <w:pPr>
        <w:pStyle w:val="BodyText"/>
        <w:ind w:left="508"/>
        <w:spacing w:before="182" w:line="219" w:lineRule="auto"/>
        <w:rPr/>
      </w:pPr>
      <w:r>
        <w:rPr>
          <w:spacing w:val="-2"/>
        </w:rPr>
        <w:t>3．牙的萌出和替换</w:t>
      </w:r>
    </w:p>
    <w:p>
      <w:pPr>
        <w:pStyle w:val="BodyText"/>
        <w:ind w:left="545"/>
        <w:spacing w:before="182" w:line="221" w:lineRule="auto"/>
        <w:outlineLvl w:val="2"/>
        <w:rPr/>
      </w:pPr>
      <w:r>
        <w:rPr>
          <w:spacing w:val="-8"/>
        </w:rPr>
        <w:t>(三)牙体组织</w:t>
      </w:r>
    </w:p>
    <w:p>
      <w:pPr>
        <w:pStyle w:val="BodyText"/>
        <w:ind w:left="521"/>
        <w:spacing w:before="181" w:line="220" w:lineRule="auto"/>
        <w:rPr/>
      </w:pPr>
      <w:r>
        <w:rPr>
          <w:spacing w:val="-6"/>
        </w:rPr>
        <w:t>1．牙釉质</w:t>
      </w:r>
    </w:p>
    <w:p>
      <w:pPr>
        <w:pStyle w:val="BodyText"/>
        <w:ind w:left="506"/>
        <w:spacing w:before="182" w:line="219" w:lineRule="auto"/>
        <w:rPr/>
      </w:pPr>
      <w:r>
        <w:rPr>
          <w:spacing w:val="-3"/>
        </w:rPr>
        <w:t>2．牙本质</w:t>
      </w:r>
    </w:p>
    <w:p>
      <w:pPr>
        <w:pStyle w:val="BodyText"/>
        <w:ind w:left="508"/>
        <w:spacing w:before="183" w:line="221" w:lineRule="auto"/>
        <w:rPr/>
      </w:pPr>
      <w:r>
        <w:rPr>
          <w:spacing w:val="-4"/>
        </w:rPr>
        <w:t>3．牙髓</w:t>
      </w:r>
    </w:p>
    <w:p>
      <w:pPr>
        <w:pStyle w:val="BodyText"/>
        <w:ind w:left="502"/>
        <w:spacing w:before="182" w:line="219" w:lineRule="auto"/>
        <w:rPr/>
      </w:pPr>
      <w:r>
        <w:rPr>
          <w:spacing w:val="-2"/>
        </w:rPr>
        <w:t>4．牙骨质</w:t>
      </w:r>
    </w:p>
    <w:p>
      <w:pPr>
        <w:pStyle w:val="BodyText"/>
        <w:ind w:left="545"/>
        <w:spacing w:before="182" w:line="221" w:lineRule="auto"/>
        <w:outlineLvl w:val="2"/>
        <w:rPr/>
      </w:pPr>
      <w:r>
        <w:rPr>
          <w:spacing w:val="-8"/>
        </w:rPr>
        <w:t>(四)牙周组织</w:t>
      </w:r>
    </w:p>
    <w:p>
      <w:pPr>
        <w:pStyle w:val="BodyText"/>
        <w:ind w:left="521"/>
        <w:spacing w:before="181" w:line="221" w:lineRule="auto"/>
        <w:rPr/>
      </w:pPr>
      <w:r>
        <w:rPr>
          <w:spacing w:val="-7"/>
        </w:rPr>
        <w:t>1．牙龈</w:t>
      </w:r>
    </w:p>
    <w:p>
      <w:pPr>
        <w:pStyle w:val="BodyText"/>
        <w:ind w:left="506"/>
        <w:spacing w:before="181" w:line="220" w:lineRule="auto"/>
        <w:rPr/>
      </w:pPr>
      <w:r>
        <w:rPr>
          <w:spacing w:val="-3"/>
        </w:rPr>
        <w:t>2．牙周膜</w:t>
      </w:r>
    </w:p>
    <w:p>
      <w:pPr>
        <w:pStyle w:val="BodyText"/>
        <w:ind w:left="508"/>
        <w:spacing w:before="182" w:line="219" w:lineRule="auto"/>
        <w:rPr/>
      </w:pPr>
      <w:r>
        <w:rPr>
          <w:spacing w:val="-3"/>
        </w:rPr>
        <w:t>3．牙槽骨</w:t>
      </w:r>
    </w:p>
    <w:p>
      <w:pPr>
        <w:pStyle w:val="BodyText"/>
        <w:ind w:left="545"/>
        <w:spacing w:before="184" w:line="219" w:lineRule="auto"/>
        <w:outlineLvl w:val="2"/>
        <w:rPr/>
      </w:pPr>
      <w:r>
        <w:rPr>
          <w:spacing w:val="-8"/>
        </w:rPr>
        <w:t>(五)口腔黏膜</w:t>
      </w:r>
    </w:p>
    <w:p>
      <w:pPr>
        <w:pStyle w:val="BodyText"/>
        <w:ind w:left="521"/>
        <w:spacing w:before="183" w:line="219" w:lineRule="auto"/>
        <w:rPr/>
      </w:pPr>
      <w:r>
        <w:rPr>
          <w:spacing w:val="-3"/>
        </w:rPr>
        <w:t>1．口腔黏膜的组织结构</w:t>
      </w:r>
    </w:p>
    <w:p>
      <w:pPr>
        <w:pStyle w:val="BodyText"/>
        <w:ind w:left="506"/>
        <w:spacing w:before="183" w:line="219" w:lineRule="auto"/>
        <w:rPr/>
      </w:pPr>
      <w:r>
        <w:rPr>
          <w:spacing w:val="-1"/>
        </w:rPr>
        <w:t>2．口腔黏膜的分类及结构特点</w:t>
      </w:r>
    </w:p>
    <w:p>
      <w:pPr>
        <w:pStyle w:val="BodyText"/>
        <w:ind w:left="508"/>
        <w:spacing w:before="184" w:line="219" w:lineRule="auto"/>
        <w:rPr/>
      </w:pPr>
      <w:r>
        <w:rPr>
          <w:spacing w:val="-2"/>
        </w:rPr>
        <w:t>3．口腔黏膜的功能和增龄变化</w:t>
      </w:r>
    </w:p>
    <w:p>
      <w:pPr>
        <w:pStyle w:val="BodyText"/>
        <w:ind w:left="545"/>
        <w:spacing w:before="182" w:line="220" w:lineRule="auto"/>
        <w:outlineLvl w:val="2"/>
        <w:rPr/>
      </w:pPr>
      <w:r>
        <w:rPr>
          <w:spacing w:val="-9"/>
        </w:rPr>
        <w:t>(六)唾液腺</w:t>
      </w:r>
    </w:p>
    <w:p>
      <w:pPr>
        <w:pStyle w:val="BodyText"/>
        <w:ind w:left="521"/>
        <w:spacing w:before="182" w:line="220" w:lineRule="auto"/>
        <w:rPr/>
      </w:pPr>
      <w:r>
        <w:rPr>
          <w:spacing w:val="-3"/>
        </w:rPr>
        <w:t>1．唾液腺的一般组织学结构</w:t>
      </w:r>
    </w:p>
    <w:p>
      <w:pPr>
        <w:pStyle w:val="BodyText"/>
        <w:ind w:left="506"/>
        <w:spacing w:before="182" w:line="219" w:lineRule="auto"/>
        <w:rPr/>
      </w:pPr>
      <w:r>
        <w:rPr>
          <w:spacing w:val="-1"/>
        </w:rPr>
        <w:t>2．唾液腺的分布及其组织学特点</w:t>
      </w:r>
    </w:p>
    <w:p>
      <w:pPr>
        <w:pStyle w:val="BodyText"/>
        <w:ind w:left="508"/>
        <w:spacing w:before="184" w:line="220" w:lineRule="auto"/>
        <w:rPr/>
      </w:pPr>
      <w:r>
        <w:rPr>
          <w:spacing w:val="-2"/>
        </w:rPr>
        <w:t>3．唾液腺的功能与增龄变化</w:t>
      </w:r>
    </w:p>
    <w:p>
      <w:pPr>
        <w:pStyle w:val="BodyText"/>
        <w:ind w:left="545"/>
        <w:spacing w:before="182" w:line="220" w:lineRule="auto"/>
        <w:rPr/>
      </w:pPr>
      <w:r>
        <w:rPr>
          <w:spacing w:val="-7"/>
        </w:rPr>
        <w:t>(七)颞下颌关节</w:t>
      </w:r>
    </w:p>
    <w:p>
      <w:pPr>
        <w:pStyle w:val="BodyText"/>
        <w:ind w:left="545"/>
        <w:spacing w:before="182" w:line="219" w:lineRule="auto"/>
        <w:rPr/>
      </w:pPr>
      <w:r>
        <w:rPr>
          <w:spacing w:val="-7"/>
        </w:rPr>
        <w:t>(八)牙发育异常</w:t>
      </w:r>
    </w:p>
    <w:p>
      <w:pPr>
        <w:pStyle w:val="BodyText"/>
        <w:ind w:left="545"/>
        <w:spacing w:before="183" w:line="221" w:lineRule="auto"/>
        <w:rPr/>
      </w:pPr>
      <w:r>
        <w:rPr>
          <w:spacing w:val="-11"/>
        </w:rPr>
        <w:t>(九)龋病</w:t>
      </w:r>
    </w:p>
    <w:p>
      <w:pPr>
        <w:pStyle w:val="BodyText"/>
        <w:ind w:left="521"/>
        <w:spacing w:before="180" w:line="219" w:lineRule="auto"/>
        <w:rPr/>
      </w:pPr>
      <w:r>
        <w:rPr>
          <w:spacing w:val="-3"/>
        </w:rPr>
        <w:t>1．龋病的病因和发病机制</w:t>
      </w:r>
    </w:p>
    <w:p>
      <w:pPr>
        <w:pStyle w:val="BodyText"/>
        <w:ind w:left="506"/>
        <w:spacing w:before="184" w:line="221" w:lineRule="auto"/>
        <w:rPr/>
      </w:pPr>
      <w:r>
        <w:rPr>
          <w:spacing w:val="-2"/>
        </w:rPr>
        <w:t>2．龋病的病理变化</w:t>
      </w:r>
    </w:p>
    <w:p>
      <w:pPr>
        <w:spacing w:line="221" w:lineRule="auto"/>
        <w:sectPr>
          <w:footerReference w:type="default" r:id="rId4"/>
          <w:pgSz w:w="11906" w:h="16839"/>
          <w:pgMar w:top="1431" w:right="1785" w:bottom="1136" w:left="1785" w:header="0" w:footer="941" w:gutter="0"/>
        </w:sectPr>
        <w:rPr/>
      </w:pPr>
    </w:p>
    <w:p>
      <w:pPr>
        <w:pStyle w:val="BodyText"/>
        <w:ind w:left="545"/>
        <w:spacing w:before="122" w:line="221" w:lineRule="auto"/>
        <w:outlineLvl w:val="2"/>
        <w:rPr/>
      </w:pPr>
      <w:r>
        <w:rPr>
          <w:spacing w:val="-9"/>
        </w:rPr>
        <w:t>(十)牙髓病</w:t>
      </w:r>
    </w:p>
    <w:p>
      <w:pPr>
        <w:pStyle w:val="BodyText"/>
        <w:ind w:left="521"/>
        <w:spacing w:before="181" w:line="220" w:lineRule="auto"/>
        <w:rPr/>
      </w:pPr>
      <w:r>
        <w:rPr>
          <w:spacing w:val="-6"/>
        </w:rPr>
        <w:t>1．牙髓炎</w:t>
      </w:r>
    </w:p>
    <w:p>
      <w:pPr>
        <w:pStyle w:val="BodyText"/>
        <w:ind w:left="506"/>
        <w:spacing w:before="182" w:line="220" w:lineRule="auto"/>
        <w:rPr/>
      </w:pPr>
      <w:r>
        <w:rPr>
          <w:spacing w:val="-2"/>
        </w:rPr>
        <w:t>2．牙髓变性和坏死</w:t>
      </w:r>
    </w:p>
    <w:p>
      <w:pPr>
        <w:pStyle w:val="BodyText"/>
        <w:ind w:left="508"/>
        <w:spacing w:before="182" w:line="219" w:lineRule="auto"/>
        <w:rPr/>
      </w:pPr>
      <w:r>
        <w:rPr>
          <w:spacing w:val="-3"/>
        </w:rPr>
        <w:t>3．牙体吸收</w:t>
      </w:r>
    </w:p>
    <w:p>
      <w:pPr>
        <w:pStyle w:val="BodyText"/>
        <w:ind w:left="545"/>
        <w:spacing w:before="182" w:line="220" w:lineRule="auto"/>
        <w:rPr/>
      </w:pPr>
      <w:r>
        <w:rPr>
          <w:spacing w:val="-7"/>
        </w:rPr>
        <w:t>(十一)根尖周炎</w:t>
      </w:r>
    </w:p>
    <w:p>
      <w:pPr>
        <w:pStyle w:val="BodyText"/>
        <w:ind w:left="506" w:right="5920" w:firstLine="14"/>
        <w:spacing w:before="180" w:line="354" w:lineRule="auto"/>
        <w:rPr/>
      </w:pPr>
      <w:r>
        <w:rPr>
          <w:spacing w:val="-4"/>
        </w:rPr>
        <w:t>1．急性根尖周炎</w:t>
      </w:r>
      <w:r>
        <w:rPr>
          <w:spacing w:val="1"/>
        </w:rPr>
        <w:t xml:space="preserve">  </w:t>
      </w:r>
      <w:r>
        <w:rPr>
          <w:spacing w:val="-2"/>
        </w:rPr>
        <w:t>2．慢性根尖周炎</w:t>
      </w:r>
      <w:r>
        <w:rPr>
          <w:spacing w:val="1"/>
        </w:rPr>
        <w:t xml:space="preserve">  </w:t>
      </w:r>
      <w:r>
        <w:rPr>
          <w:spacing w:val="-2"/>
        </w:rPr>
        <w:t>(十二)牙周组织病</w:t>
      </w:r>
      <w:r>
        <w:rPr>
          <w:spacing w:val="4"/>
        </w:rPr>
        <w:t xml:space="preserve"> </w:t>
      </w:r>
      <w:r>
        <w:rPr>
          <w:spacing w:val="-3"/>
        </w:rPr>
        <w:t>1．牙龈病</w:t>
      </w:r>
    </w:p>
    <w:p>
      <w:pPr>
        <w:pStyle w:val="BodyText"/>
        <w:ind w:left="506"/>
        <w:spacing w:before="33" w:line="220" w:lineRule="auto"/>
        <w:rPr/>
      </w:pPr>
      <w:r>
        <w:rPr>
          <w:spacing w:val="-3"/>
        </w:rPr>
        <w:t>2．牙周炎</w:t>
      </w:r>
    </w:p>
    <w:p>
      <w:pPr>
        <w:pStyle w:val="BodyText"/>
        <w:ind w:left="545"/>
        <w:spacing w:before="182" w:line="219" w:lineRule="auto"/>
        <w:rPr/>
      </w:pPr>
      <w:r>
        <w:rPr>
          <w:spacing w:val="-6"/>
        </w:rPr>
        <w:t>(十三)口腔黏膜病</w:t>
      </w:r>
    </w:p>
    <w:p>
      <w:pPr>
        <w:pStyle w:val="BodyText"/>
        <w:ind w:left="521"/>
        <w:spacing w:before="182" w:line="219" w:lineRule="auto"/>
        <w:rPr/>
      </w:pPr>
      <w:r>
        <w:rPr>
          <w:spacing w:val="-3"/>
        </w:rPr>
        <w:t>1．口腔黏膜病基本病理变化</w:t>
      </w:r>
    </w:p>
    <w:p>
      <w:pPr>
        <w:pStyle w:val="BodyText"/>
        <w:ind w:left="506"/>
        <w:spacing w:before="185" w:line="219" w:lineRule="auto"/>
        <w:rPr/>
      </w:pPr>
      <w:r>
        <w:rPr>
          <w:spacing w:val="-1"/>
        </w:rPr>
        <w:t>2．口腔黏膜白色和红色病变</w:t>
      </w:r>
    </w:p>
    <w:p>
      <w:pPr>
        <w:pStyle w:val="BodyText"/>
        <w:ind w:left="508"/>
        <w:spacing w:before="183" w:line="219" w:lineRule="auto"/>
        <w:rPr/>
      </w:pPr>
      <w:r>
        <w:rPr>
          <w:spacing w:val="-5"/>
        </w:rPr>
        <w:t>3.</w:t>
      </w:r>
      <w:r>
        <w:rPr>
          <w:spacing w:val="54"/>
        </w:rPr>
        <w:t xml:space="preserve"> </w:t>
      </w:r>
      <w:r>
        <w:rPr>
          <w:spacing w:val="-5"/>
        </w:rPr>
        <w:t>口腔黏膜疱性和溃疡性病变</w:t>
      </w:r>
    </w:p>
    <w:p>
      <w:pPr>
        <w:pStyle w:val="BodyText"/>
        <w:ind w:left="502"/>
        <w:spacing w:before="183" w:line="219" w:lineRule="auto"/>
        <w:rPr/>
      </w:pPr>
      <w:r>
        <w:rPr>
          <w:spacing w:val="-6"/>
        </w:rPr>
        <w:t>4.</w:t>
      </w:r>
      <w:r>
        <w:rPr>
          <w:spacing w:val="50"/>
        </w:rPr>
        <w:t xml:space="preserve"> </w:t>
      </w:r>
      <w:r>
        <w:rPr>
          <w:spacing w:val="-6"/>
        </w:rPr>
        <w:t>口腔肉芽肿性病变</w:t>
      </w:r>
    </w:p>
    <w:p>
      <w:pPr>
        <w:pStyle w:val="BodyText"/>
        <w:ind w:left="508"/>
        <w:spacing w:before="183" w:line="220" w:lineRule="auto"/>
        <w:rPr/>
      </w:pPr>
      <w:r>
        <w:rPr>
          <w:spacing w:val="-5"/>
        </w:rPr>
        <w:t>5.</w:t>
      </w:r>
      <w:r>
        <w:rPr>
          <w:spacing w:val="14"/>
        </w:rPr>
        <w:t xml:space="preserve"> </w:t>
      </w:r>
      <w:r>
        <w:rPr>
          <w:spacing w:val="-5"/>
        </w:rPr>
        <w:t>其他疾病</w:t>
      </w:r>
    </w:p>
    <w:p>
      <w:pPr>
        <w:pStyle w:val="BodyText"/>
        <w:ind w:left="545"/>
        <w:spacing w:before="182" w:line="219" w:lineRule="auto"/>
        <w:rPr/>
      </w:pPr>
      <w:r>
        <w:rPr>
          <w:spacing w:val="-7"/>
        </w:rPr>
        <w:t>(十四)颌骨疾病</w:t>
      </w:r>
    </w:p>
    <w:p>
      <w:pPr>
        <w:pStyle w:val="BodyText"/>
        <w:ind w:left="521"/>
        <w:spacing w:before="184" w:line="219" w:lineRule="auto"/>
        <w:rPr/>
      </w:pPr>
      <w:r>
        <w:rPr>
          <w:spacing w:val="-4"/>
        </w:rPr>
        <w:t>1．颌骨骨髓炎</w:t>
      </w:r>
    </w:p>
    <w:p>
      <w:pPr>
        <w:pStyle w:val="BodyText"/>
        <w:ind w:left="506"/>
        <w:spacing w:before="183" w:line="219" w:lineRule="auto"/>
        <w:rPr/>
      </w:pPr>
      <w:r>
        <w:rPr>
          <w:spacing w:val="-2"/>
        </w:rPr>
        <w:t>2．颌骨的非肿瘤性疾病</w:t>
      </w:r>
    </w:p>
    <w:p>
      <w:pPr>
        <w:pStyle w:val="BodyText"/>
        <w:ind w:left="545" w:right="5440" w:hanging="37"/>
        <w:spacing w:before="184" w:line="313" w:lineRule="auto"/>
        <w:rPr/>
      </w:pPr>
      <w:r>
        <w:rPr>
          <w:spacing w:val="-2"/>
        </w:rPr>
        <w:t>3．非牙源性颌骨肿瘤</w:t>
      </w:r>
      <w:r>
        <w:rPr>
          <w:spacing w:val="2"/>
        </w:rPr>
        <w:t xml:space="preserve">  </w:t>
      </w:r>
      <w:r>
        <w:rPr>
          <w:spacing w:val="-5"/>
        </w:rPr>
        <w:t>(十五)颞下颌关节疾病</w:t>
      </w:r>
      <w:r>
        <w:rPr>
          <w:spacing w:val="2"/>
        </w:rPr>
        <w:t xml:space="preserve"> </w:t>
      </w:r>
      <w:r>
        <w:rPr>
          <w:spacing w:val="-6"/>
        </w:rPr>
        <w:t>(十六)唾液腺疾病</w:t>
      </w:r>
    </w:p>
    <w:p>
      <w:pPr>
        <w:pStyle w:val="BodyText"/>
        <w:ind w:left="521"/>
        <w:spacing w:before="182" w:line="220" w:lineRule="auto"/>
        <w:rPr/>
      </w:pPr>
      <w:r>
        <w:rPr>
          <w:spacing w:val="-3"/>
        </w:rPr>
        <w:t>1．唾液腺非肿瘤性疾病</w:t>
      </w:r>
    </w:p>
    <w:p>
      <w:pPr>
        <w:pStyle w:val="BodyText"/>
        <w:ind w:left="506"/>
        <w:spacing w:before="182" w:line="220" w:lineRule="auto"/>
        <w:rPr/>
      </w:pPr>
      <w:r>
        <w:rPr>
          <w:spacing w:val="-2"/>
        </w:rPr>
        <w:t>2．唾液腺肿瘤</w:t>
      </w:r>
    </w:p>
    <w:p>
      <w:pPr>
        <w:pStyle w:val="BodyText"/>
        <w:ind w:left="545"/>
        <w:spacing w:before="183" w:line="219" w:lineRule="auto"/>
        <w:rPr/>
      </w:pPr>
      <w:r>
        <w:rPr>
          <w:spacing w:val="-5"/>
        </w:rPr>
        <w:t>(十七)口腔颌面部囊肿</w:t>
      </w:r>
    </w:p>
    <w:p>
      <w:pPr>
        <w:pStyle w:val="BodyText"/>
        <w:ind w:left="521"/>
        <w:spacing w:before="183" w:line="219" w:lineRule="auto"/>
        <w:rPr/>
      </w:pPr>
      <w:r>
        <w:rPr>
          <w:spacing w:val="-4"/>
        </w:rPr>
        <w:t>1．牙源性囊肿</w:t>
      </w:r>
    </w:p>
    <w:p>
      <w:pPr>
        <w:pStyle w:val="BodyText"/>
        <w:ind w:left="506"/>
        <w:spacing w:before="183" w:line="219" w:lineRule="auto"/>
        <w:rPr/>
      </w:pPr>
      <w:r>
        <w:rPr>
          <w:spacing w:val="-2"/>
        </w:rPr>
        <w:t>2．非牙源性囊肿</w:t>
      </w:r>
    </w:p>
    <w:p>
      <w:pPr>
        <w:pStyle w:val="BodyText"/>
        <w:ind w:left="508"/>
        <w:spacing w:before="183" w:line="219" w:lineRule="auto"/>
        <w:rPr/>
      </w:pPr>
      <w:r>
        <w:rPr>
          <w:spacing w:val="-3"/>
        </w:rPr>
        <w:t>3．假性囊肿</w:t>
      </w:r>
    </w:p>
    <w:p>
      <w:pPr>
        <w:pStyle w:val="BodyText"/>
        <w:ind w:left="502"/>
        <w:spacing w:before="184" w:line="219" w:lineRule="auto"/>
        <w:rPr/>
      </w:pPr>
      <w:r>
        <w:rPr>
          <w:spacing w:val="-1"/>
        </w:rPr>
        <w:t>4．口腔、面颈部软组织囊肿</w:t>
      </w:r>
    </w:p>
    <w:p>
      <w:pPr>
        <w:spacing w:line="219" w:lineRule="auto"/>
        <w:sectPr>
          <w:footerReference w:type="default" r:id="rId5"/>
          <w:pgSz w:w="11906" w:h="16839"/>
          <w:pgMar w:top="1431" w:right="1785" w:bottom="1135" w:left="1785" w:header="0" w:footer="941" w:gutter="0"/>
        </w:sectPr>
        <w:rPr/>
      </w:pPr>
    </w:p>
    <w:p>
      <w:pPr>
        <w:pStyle w:val="BodyText"/>
        <w:ind w:left="545"/>
        <w:spacing w:before="123" w:line="219" w:lineRule="auto"/>
        <w:rPr/>
      </w:pPr>
      <w:r>
        <w:rPr>
          <w:spacing w:val="-4"/>
        </w:rPr>
        <w:t>(十八)牙源性肿瘤和瘤样病变</w:t>
      </w:r>
    </w:p>
    <w:p>
      <w:pPr>
        <w:pStyle w:val="BodyText"/>
        <w:ind w:left="521"/>
        <w:spacing w:before="182" w:line="220" w:lineRule="auto"/>
        <w:rPr/>
      </w:pPr>
      <w:r>
        <w:rPr>
          <w:spacing w:val="-3"/>
        </w:rPr>
        <w:t>1．良性牙源性上皮性肿瘤</w:t>
      </w:r>
    </w:p>
    <w:p>
      <w:pPr>
        <w:pStyle w:val="BodyText"/>
        <w:ind w:left="506"/>
        <w:spacing w:before="182" w:line="220" w:lineRule="auto"/>
        <w:rPr/>
      </w:pPr>
      <w:r>
        <w:rPr>
          <w:spacing w:val="-1"/>
        </w:rPr>
        <w:t>2．良性牙源性上皮和间充质组织混合性肿瘤</w:t>
      </w:r>
    </w:p>
    <w:p>
      <w:pPr>
        <w:pStyle w:val="BodyText"/>
        <w:ind w:left="508"/>
        <w:spacing w:before="181" w:line="220" w:lineRule="auto"/>
        <w:rPr/>
      </w:pPr>
      <w:r>
        <w:rPr>
          <w:spacing w:val="-2"/>
        </w:rPr>
        <w:t>3．良性牙源性间充质性肿瘤</w:t>
      </w:r>
    </w:p>
    <w:p>
      <w:pPr>
        <w:pStyle w:val="BodyText"/>
        <w:ind w:left="502"/>
        <w:spacing w:before="181" w:line="221" w:lineRule="auto"/>
        <w:rPr/>
      </w:pPr>
      <w:r>
        <w:rPr>
          <w:spacing w:val="-1"/>
        </w:rPr>
        <w:t>4．恶性牙源性肿瘤</w:t>
      </w:r>
    </w:p>
    <w:p>
      <w:pPr>
        <w:pStyle w:val="BodyText"/>
        <w:ind w:left="508"/>
        <w:spacing w:before="182" w:line="219" w:lineRule="auto"/>
        <w:rPr/>
      </w:pPr>
      <w:r>
        <w:rPr>
          <w:spacing w:val="-2"/>
        </w:rPr>
        <w:t>5．纤维-骨性病损</w:t>
      </w:r>
    </w:p>
    <w:p>
      <w:pPr>
        <w:pStyle w:val="BodyText"/>
        <w:ind w:left="505"/>
        <w:spacing w:before="183" w:line="220" w:lineRule="auto"/>
        <w:rPr/>
      </w:pPr>
      <w:r>
        <w:rPr>
          <w:spacing w:val="-2"/>
        </w:rPr>
        <w:t>6．其他肿瘤</w:t>
      </w:r>
    </w:p>
    <w:p>
      <w:pPr>
        <w:pStyle w:val="BodyText"/>
        <w:ind w:left="545"/>
        <w:spacing w:before="182" w:line="219" w:lineRule="auto"/>
        <w:rPr/>
      </w:pPr>
      <w:r>
        <w:rPr>
          <w:spacing w:val="-4"/>
        </w:rPr>
        <w:t>(十九)口腔黏膜上皮肿瘤瘤样病变</w:t>
      </w:r>
    </w:p>
    <w:p>
      <w:pPr>
        <w:pStyle w:val="BodyText"/>
        <w:ind w:left="521"/>
        <w:spacing w:before="183" w:line="221" w:lineRule="auto"/>
        <w:rPr/>
      </w:pPr>
      <w:r>
        <w:rPr>
          <w:spacing w:val="-13"/>
        </w:rPr>
        <w:t>1.</w:t>
      </w:r>
      <w:r>
        <w:rPr>
          <w:spacing w:val="49"/>
        </w:rPr>
        <w:t xml:space="preserve"> </w:t>
      </w:r>
      <w:r>
        <w:rPr>
          <w:spacing w:val="-13"/>
        </w:rPr>
        <w:t>良性病变</w:t>
      </w:r>
    </w:p>
    <w:p>
      <w:pPr>
        <w:pStyle w:val="BodyText"/>
        <w:ind w:left="506"/>
        <w:spacing w:before="180" w:line="221" w:lineRule="auto"/>
        <w:rPr/>
      </w:pPr>
      <w:r>
        <w:rPr>
          <w:spacing w:val="-4"/>
        </w:rPr>
        <w:t>2.</w:t>
      </w:r>
      <w:r>
        <w:rPr>
          <w:spacing w:val="10"/>
        </w:rPr>
        <w:t xml:space="preserve"> </w:t>
      </w:r>
      <w:r>
        <w:rPr>
          <w:spacing w:val="-4"/>
        </w:rPr>
        <w:t>恶性肿瘤</w:t>
      </w:r>
    </w:p>
    <w:p>
      <w:pPr>
        <w:pStyle w:val="BodyText"/>
        <w:ind w:left="514"/>
        <w:spacing w:before="181" w:line="218" w:lineRule="auto"/>
        <w:rPr/>
      </w:pPr>
      <w:r>
        <w:rPr>
          <w:spacing w:val="-1"/>
        </w:rPr>
        <w:t>（二十）口腔软组织和淋巴造血系统肿瘤与瘤样病变</w:t>
      </w:r>
    </w:p>
    <w:p>
      <w:pPr>
        <w:pStyle w:val="BodyText"/>
        <w:ind w:left="521"/>
        <w:spacing w:before="185" w:line="219" w:lineRule="auto"/>
        <w:rPr/>
      </w:pPr>
      <w:r>
        <w:rPr>
          <w:spacing w:val="-3"/>
        </w:rPr>
        <w:t>1．良性肿瘤及瘤样病变</w:t>
      </w:r>
    </w:p>
    <w:p>
      <w:pPr>
        <w:pStyle w:val="BodyText"/>
        <w:ind w:left="506"/>
        <w:spacing w:before="183" w:line="220" w:lineRule="auto"/>
        <w:rPr/>
      </w:pPr>
      <w:r>
        <w:rPr>
          <w:spacing w:val="-2"/>
        </w:rPr>
        <w:t>2．中间型肿瘤恶性肿瘤</w:t>
      </w:r>
    </w:p>
    <w:p>
      <w:pPr>
        <w:spacing w:line="359" w:lineRule="auto"/>
        <w:rPr>
          <w:rFonts w:ascii="Arial"/>
          <w:sz w:val="21"/>
        </w:rPr>
      </w:pPr>
      <w:r/>
    </w:p>
    <w:p>
      <w:pPr>
        <w:spacing w:line="359" w:lineRule="auto"/>
        <w:rPr>
          <w:rFonts w:ascii="Arial"/>
          <w:sz w:val="21"/>
        </w:rPr>
      </w:pPr>
      <w:r/>
    </w:p>
    <w:p>
      <w:pPr>
        <w:pStyle w:val="BodyText"/>
        <w:ind w:left="23"/>
        <w:spacing w:before="78" w:line="219" w:lineRule="auto"/>
        <w:outlineLvl w:val="1"/>
        <w:rPr/>
      </w:pPr>
      <w:r>
        <w:rPr>
          <w:b/>
          <w:bCs/>
          <w:spacing w:val="-4"/>
        </w:rPr>
        <w:t>三、口腔内科学</w:t>
      </w:r>
    </w:p>
    <w:p>
      <w:pPr>
        <w:spacing w:line="252" w:lineRule="auto"/>
        <w:rPr>
          <w:rFonts w:ascii="Arial"/>
          <w:sz w:val="21"/>
        </w:rPr>
      </w:pPr>
      <w:r/>
    </w:p>
    <w:p>
      <w:pPr>
        <w:pStyle w:val="BodyText"/>
        <w:ind w:left="299"/>
        <w:spacing w:before="79" w:line="219" w:lineRule="auto"/>
        <w:rPr/>
      </w:pPr>
      <w:r>
        <w:rPr>
          <w:spacing w:val="-2"/>
        </w:rPr>
        <w:t>口腔内科学包括牙体牙髓病学、牙周病学、口腔黏膜病学</w:t>
      </w:r>
    </w:p>
    <w:p>
      <w:pPr>
        <w:spacing w:line="284" w:lineRule="auto"/>
        <w:rPr>
          <w:rFonts w:ascii="Arial"/>
          <w:sz w:val="21"/>
        </w:rPr>
      </w:pPr>
      <w:r/>
    </w:p>
    <w:p>
      <w:pPr>
        <w:spacing w:line="285" w:lineRule="auto"/>
        <w:rPr>
          <w:rFonts w:ascii="Arial"/>
          <w:sz w:val="21"/>
        </w:rPr>
      </w:pPr>
      <w:r/>
    </w:p>
    <w:p>
      <w:pPr>
        <w:pStyle w:val="BodyText"/>
        <w:ind w:left="24"/>
        <w:spacing w:before="79" w:line="221" w:lineRule="auto"/>
        <w:rPr/>
      </w:pPr>
      <w:r>
        <w:rPr>
          <w:b/>
          <w:bCs/>
          <w:spacing w:val="-4"/>
        </w:rPr>
        <w:t>牙体牙髓病学</w:t>
      </w:r>
    </w:p>
    <w:p>
      <w:pPr>
        <w:spacing w:line="283" w:lineRule="auto"/>
        <w:rPr>
          <w:rFonts w:ascii="Arial"/>
          <w:sz w:val="21"/>
        </w:rPr>
      </w:pPr>
      <w:r/>
    </w:p>
    <w:p>
      <w:pPr>
        <w:spacing w:line="284" w:lineRule="auto"/>
        <w:rPr>
          <w:rFonts w:ascii="Arial"/>
          <w:sz w:val="21"/>
        </w:rPr>
      </w:pPr>
      <w:r/>
    </w:p>
    <w:p>
      <w:pPr>
        <w:pStyle w:val="BodyText"/>
        <w:ind w:left="545"/>
        <w:spacing w:before="78" w:line="221" w:lineRule="auto"/>
        <w:outlineLvl w:val="2"/>
        <w:rPr/>
      </w:pPr>
      <w:r>
        <w:rPr>
          <w:spacing w:val="-11"/>
        </w:rPr>
        <w:t>(一)龋病</w:t>
      </w:r>
    </w:p>
    <w:p>
      <w:pPr>
        <w:pStyle w:val="BodyText"/>
        <w:ind w:left="521"/>
        <w:spacing w:before="181" w:line="219" w:lineRule="auto"/>
        <w:outlineLvl w:val="3"/>
        <w:rPr/>
      </w:pPr>
      <w:r>
        <w:rPr>
          <w:spacing w:val="-3"/>
        </w:rPr>
        <w:t>1．病因及其发病机制</w:t>
      </w:r>
    </w:p>
    <w:p>
      <w:pPr>
        <w:pStyle w:val="BodyText"/>
        <w:ind w:left="545"/>
        <w:spacing w:before="184" w:line="219" w:lineRule="auto"/>
        <w:rPr/>
      </w:pPr>
      <w:r>
        <w:rPr>
          <w:spacing w:val="-5"/>
        </w:rPr>
        <w:t>(1)牙菌斑的结构及组成</w:t>
      </w:r>
    </w:p>
    <w:p>
      <w:pPr>
        <w:pStyle w:val="BodyText"/>
        <w:ind w:left="545"/>
        <w:spacing w:before="183" w:line="219" w:lineRule="auto"/>
        <w:rPr/>
      </w:pPr>
      <w:r>
        <w:rPr>
          <w:spacing w:val="-4"/>
        </w:rPr>
        <w:t>(2)影响龋病发生和发展的有关因素</w:t>
      </w:r>
    </w:p>
    <w:p>
      <w:pPr>
        <w:pStyle w:val="BodyText"/>
        <w:ind w:left="506"/>
        <w:spacing w:before="184" w:line="219" w:lineRule="auto"/>
        <w:rPr/>
      </w:pPr>
      <w:r>
        <w:rPr>
          <w:spacing w:val="-2"/>
        </w:rPr>
        <w:t>2．龋病的临床特征和诊断</w:t>
      </w:r>
    </w:p>
    <w:p>
      <w:pPr>
        <w:pStyle w:val="BodyText"/>
        <w:ind w:left="508"/>
        <w:spacing w:before="182" w:line="220" w:lineRule="auto"/>
        <w:rPr/>
      </w:pPr>
      <w:r>
        <w:rPr>
          <w:spacing w:val="-3"/>
        </w:rPr>
        <w:t>3．龋病治疗</w:t>
      </w:r>
    </w:p>
    <w:p>
      <w:pPr>
        <w:pStyle w:val="BodyText"/>
        <w:ind w:left="545"/>
        <w:spacing w:before="182" w:line="219" w:lineRule="auto"/>
        <w:rPr/>
      </w:pPr>
      <w:r>
        <w:rPr>
          <w:spacing w:val="-5"/>
        </w:rPr>
        <w:t>(1)窝洞制备的基本原则</w:t>
      </w:r>
    </w:p>
    <w:p>
      <w:pPr>
        <w:pStyle w:val="BodyText"/>
        <w:ind w:left="545"/>
        <w:spacing w:before="184" w:line="220" w:lineRule="auto"/>
        <w:rPr/>
      </w:pPr>
      <w:r>
        <w:rPr>
          <w:spacing w:val="-7"/>
        </w:rPr>
        <w:t>(2)深龋的治疗</w:t>
      </w:r>
    </w:p>
    <w:p>
      <w:pPr>
        <w:pStyle w:val="BodyText"/>
        <w:ind w:left="545"/>
        <w:spacing w:before="182" w:line="219" w:lineRule="auto"/>
        <w:rPr/>
      </w:pPr>
      <w:r>
        <w:rPr>
          <w:spacing w:val="-6"/>
        </w:rPr>
        <w:t>(3)并发症及其处理</w:t>
      </w:r>
    </w:p>
    <w:p>
      <w:pPr>
        <w:pStyle w:val="BodyText"/>
        <w:ind w:left="545"/>
        <w:spacing w:before="183" w:line="220" w:lineRule="auto"/>
        <w:rPr/>
      </w:pPr>
      <w:r>
        <w:rPr>
          <w:spacing w:val="-4"/>
        </w:rPr>
        <w:t>(二)牙体硬组织非龋性疾病</w:t>
      </w:r>
    </w:p>
    <w:p>
      <w:pPr>
        <w:spacing w:line="220" w:lineRule="auto"/>
        <w:sectPr>
          <w:footerReference w:type="default" r:id="rId6"/>
          <w:pgSz w:w="11906" w:h="16839"/>
          <w:pgMar w:top="1431" w:right="1785" w:bottom="1136" w:left="1785" w:header="0" w:footer="941" w:gutter="0"/>
        </w:sectPr>
        <w:rPr/>
      </w:pPr>
    </w:p>
    <w:p>
      <w:pPr>
        <w:pStyle w:val="BodyText"/>
        <w:ind w:left="521"/>
        <w:spacing w:before="123" w:line="219" w:lineRule="auto"/>
        <w:rPr/>
      </w:pPr>
      <w:r>
        <w:rPr>
          <w:spacing w:val="-4"/>
        </w:rPr>
        <w:t>1．牙结构异常</w:t>
      </w:r>
    </w:p>
    <w:p>
      <w:pPr>
        <w:pStyle w:val="BodyText"/>
        <w:ind w:left="506"/>
        <w:spacing w:before="183" w:line="219" w:lineRule="auto"/>
        <w:rPr/>
      </w:pPr>
      <w:r>
        <w:rPr>
          <w:spacing w:val="-2"/>
        </w:rPr>
        <w:t>2．牙形态异常</w:t>
      </w:r>
    </w:p>
    <w:p>
      <w:pPr>
        <w:pStyle w:val="BodyText"/>
        <w:ind w:left="508"/>
        <w:spacing w:before="183" w:line="219" w:lineRule="auto"/>
        <w:rPr/>
      </w:pPr>
      <w:r>
        <w:rPr>
          <w:spacing w:val="-3"/>
        </w:rPr>
        <w:t>3．牙慢性损伤</w:t>
      </w:r>
    </w:p>
    <w:p>
      <w:pPr>
        <w:pStyle w:val="BodyText"/>
        <w:ind w:left="502"/>
        <w:spacing w:before="182" w:line="219" w:lineRule="auto"/>
        <w:rPr/>
      </w:pPr>
      <w:r>
        <w:rPr>
          <w:spacing w:val="-2"/>
        </w:rPr>
        <w:t>4．牙本质过敏症</w:t>
      </w:r>
    </w:p>
    <w:p>
      <w:pPr>
        <w:pStyle w:val="BodyText"/>
        <w:ind w:left="545"/>
        <w:spacing w:before="183" w:line="220" w:lineRule="auto"/>
        <w:outlineLvl w:val="2"/>
        <w:rPr/>
      </w:pPr>
      <w:r>
        <w:rPr>
          <w:spacing w:val="-6"/>
        </w:rPr>
        <w:t>(三)牙髓和根尖周病</w:t>
      </w:r>
    </w:p>
    <w:p>
      <w:pPr>
        <w:pStyle w:val="BodyText"/>
        <w:ind w:left="521"/>
        <w:spacing w:before="182" w:line="219" w:lineRule="auto"/>
        <w:rPr/>
      </w:pPr>
      <w:r>
        <w:rPr>
          <w:spacing w:val="-2"/>
        </w:rPr>
        <w:t>1．牙髓、根尖周组织生理特点</w:t>
      </w:r>
    </w:p>
    <w:p>
      <w:pPr>
        <w:pStyle w:val="BodyText"/>
        <w:ind w:left="506"/>
        <w:spacing w:before="182" w:line="219" w:lineRule="auto"/>
        <w:rPr/>
      </w:pPr>
      <w:r>
        <w:rPr>
          <w:spacing w:val="-1"/>
        </w:rPr>
        <w:t>2．牙髓、根尖周病的病因及发病机制</w:t>
      </w:r>
    </w:p>
    <w:p>
      <w:pPr>
        <w:pStyle w:val="BodyText"/>
        <w:ind w:left="508"/>
        <w:spacing w:before="185" w:line="219" w:lineRule="auto"/>
        <w:rPr/>
      </w:pPr>
      <w:r>
        <w:rPr>
          <w:spacing w:val="-2"/>
        </w:rPr>
        <w:t>3．牙髓、根尖周病的分类</w:t>
      </w:r>
    </w:p>
    <w:p>
      <w:pPr>
        <w:pStyle w:val="BodyText"/>
        <w:ind w:left="502"/>
        <w:spacing w:before="183" w:line="219" w:lineRule="auto"/>
        <w:rPr/>
      </w:pPr>
      <w:r>
        <w:rPr>
          <w:spacing w:val="-1"/>
        </w:rPr>
        <w:t>4．牙髓、根尖周病临床表现和诊断</w:t>
      </w:r>
    </w:p>
    <w:p>
      <w:pPr>
        <w:pStyle w:val="BodyText"/>
        <w:ind w:left="508"/>
        <w:spacing w:before="183" w:line="220" w:lineRule="auto"/>
        <w:rPr/>
      </w:pPr>
      <w:r>
        <w:rPr>
          <w:spacing w:val="-2"/>
        </w:rPr>
        <w:t>5．牙髓、根尖周病的治疗</w:t>
      </w:r>
    </w:p>
    <w:p>
      <w:pPr>
        <w:pStyle w:val="BodyText"/>
        <w:ind w:left="545"/>
        <w:spacing w:before="182" w:line="219" w:lineRule="auto"/>
        <w:rPr/>
      </w:pPr>
      <w:r>
        <w:rPr>
          <w:spacing w:val="-6"/>
        </w:rPr>
        <w:t>(1)活髓的保存治疗</w:t>
      </w:r>
    </w:p>
    <w:p>
      <w:pPr>
        <w:pStyle w:val="BodyText"/>
        <w:ind w:left="545"/>
        <w:spacing w:before="183" w:line="220" w:lineRule="auto"/>
        <w:rPr/>
      </w:pPr>
      <w:r>
        <w:rPr>
          <w:spacing w:val="-5"/>
        </w:rPr>
        <w:t>(2)感染牙髓的治疗方法</w:t>
      </w:r>
    </w:p>
    <w:p>
      <w:pPr>
        <w:pStyle w:val="BodyText"/>
        <w:ind w:left="505"/>
        <w:spacing w:before="182" w:line="219" w:lineRule="auto"/>
        <w:outlineLvl w:val="3"/>
        <w:rPr/>
      </w:pPr>
      <w:r>
        <w:rPr>
          <w:spacing w:val="-2"/>
        </w:rPr>
        <w:t>6．根管治疗术</w:t>
      </w:r>
    </w:p>
    <w:p>
      <w:pPr>
        <w:pStyle w:val="BodyText"/>
        <w:ind w:left="545"/>
        <w:spacing w:before="184" w:line="219" w:lineRule="auto"/>
        <w:rPr/>
      </w:pPr>
      <w:r>
        <w:rPr>
          <w:spacing w:val="-6"/>
        </w:rPr>
        <w:t>(1)髓腔应用解剖</w:t>
      </w:r>
    </w:p>
    <w:p>
      <w:pPr>
        <w:pStyle w:val="BodyText"/>
        <w:ind w:left="545"/>
        <w:spacing w:before="183" w:line="219" w:lineRule="auto"/>
        <w:rPr/>
      </w:pPr>
      <w:r>
        <w:rPr>
          <w:spacing w:val="-4"/>
        </w:rPr>
        <w:t>(2)根管治疗术的主要步骤及其原则</w:t>
      </w:r>
    </w:p>
    <w:p>
      <w:pPr>
        <w:pStyle w:val="BodyText"/>
        <w:ind w:left="545"/>
        <w:spacing w:before="183" w:line="219" w:lineRule="auto"/>
        <w:rPr/>
      </w:pPr>
      <w:r>
        <w:rPr>
          <w:spacing w:val="-6"/>
        </w:rPr>
        <w:t>(3)并发症及处理</w:t>
      </w:r>
    </w:p>
    <w:p>
      <w:pPr>
        <w:spacing w:line="284" w:lineRule="auto"/>
        <w:rPr>
          <w:rFonts w:ascii="Arial"/>
          <w:sz w:val="21"/>
        </w:rPr>
      </w:pPr>
      <w:r/>
    </w:p>
    <w:p>
      <w:pPr>
        <w:spacing w:line="285" w:lineRule="auto"/>
        <w:rPr>
          <w:rFonts w:ascii="Arial"/>
          <w:sz w:val="21"/>
        </w:rPr>
      </w:pPr>
      <w:r/>
    </w:p>
    <w:p>
      <w:pPr>
        <w:pStyle w:val="BodyText"/>
        <w:ind w:left="24"/>
        <w:spacing w:before="78" w:line="221" w:lineRule="auto"/>
        <w:rPr/>
      </w:pPr>
      <w:r>
        <w:rPr>
          <w:b/>
          <w:bCs/>
          <w:spacing w:val="-5"/>
        </w:rPr>
        <w:t>牙周病学</w:t>
      </w:r>
    </w:p>
    <w:p>
      <w:pPr>
        <w:spacing w:line="283" w:lineRule="auto"/>
        <w:rPr>
          <w:rFonts w:ascii="Arial"/>
          <w:sz w:val="21"/>
        </w:rPr>
      </w:pPr>
      <w:r/>
    </w:p>
    <w:p>
      <w:pPr>
        <w:spacing w:line="284" w:lineRule="auto"/>
        <w:rPr>
          <w:rFonts w:ascii="Arial"/>
          <w:sz w:val="21"/>
        </w:rPr>
      </w:pPr>
      <w:r/>
    </w:p>
    <w:p>
      <w:pPr>
        <w:pStyle w:val="BodyText"/>
        <w:ind w:left="545"/>
        <w:spacing w:before="79" w:line="220" w:lineRule="auto"/>
        <w:outlineLvl w:val="2"/>
        <w:rPr/>
      </w:pPr>
      <w:r>
        <w:rPr>
          <w:spacing w:val="-4"/>
        </w:rPr>
        <w:t>(一)牙周组织的应用解剖和生理基础</w:t>
      </w:r>
    </w:p>
    <w:p>
      <w:pPr>
        <w:pStyle w:val="BodyText"/>
        <w:ind w:left="521"/>
        <w:spacing w:before="182" w:line="220" w:lineRule="auto"/>
        <w:rPr/>
      </w:pPr>
      <w:r>
        <w:rPr>
          <w:spacing w:val="-2"/>
        </w:rPr>
        <w:t>1．牙周组织的应用解剖和生理</w:t>
      </w:r>
    </w:p>
    <w:p>
      <w:pPr>
        <w:pStyle w:val="BodyText"/>
        <w:ind w:left="506"/>
        <w:spacing w:before="182" w:line="219" w:lineRule="auto"/>
        <w:rPr/>
      </w:pPr>
      <w:r>
        <w:rPr>
          <w:spacing w:val="-1"/>
        </w:rPr>
        <w:t>2．牙周组织的结构和代谢特征</w:t>
      </w:r>
    </w:p>
    <w:p>
      <w:pPr>
        <w:pStyle w:val="BodyText"/>
        <w:ind w:left="545"/>
        <w:spacing w:before="183" w:line="219" w:lineRule="auto"/>
        <w:outlineLvl w:val="2"/>
        <w:rPr/>
      </w:pPr>
      <w:r>
        <w:rPr>
          <w:spacing w:val="-4"/>
        </w:rPr>
        <w:t>(二)牙周病的病因学及发病机制</w:t>
      </w:r>
    </w:p>
    <w:p>
      <w:pPr>
        <w:pStyle w:val="BodyText"/>
        <w:ind w:left="521"/>
        <w:spacing w:before="183" w:line="219" w:lineRule="auto"/>
        <w:rPr/>
      </w:pPr>
      <w:r>
        <w:rPr>
          <w:spacing w:val="-3"/>
        </w:rPr>
        <w:t>1．牙菌斑的概念及致病机制</w:t>
      </w:r>
    </w:p>
    <w:p>
      <w:pPr>
        <w:pStyle w:val="BodyText"/>
        <w:ind w:left="506"/>
        <w:spacing w:before="183" w:line="219" w:lineRule="auto"/>
        <w:rPr/>
      </w:pPr>
      <w:r>
        <w:rPr>
          <w:spacing w:val="-1"/>
        </w:rPr>
        <w:t>2．牙周病的局部促进因素、全身易感因素</w:t>
      </w:r>
    </w:p>
    <w:p>
      <w:pPr>
        <w:pStyle w:val="BodyText"/>
        <w:ind w:left="545"/>
        <w:spacing w:before="185" w:line="219" w:lineRule="auto"/>
        <w:rPr/>
      </w:pPr>
      <w:r>
        <w:rPr>
          <w:spacing w:val="-4"/>
        </w:rPr>
        <w:t>(三)牙周病的分类、临床表现及诊断</w:t>
      </w:r>
    </w:p>
    <w:p>
      <w:pPr>
        <w:pStyle w:val="BodyText"/>
        <w:ind w:left="545"/>
        <w:spacing w:before="183" w:line="219" w:lineRule="auto"/>
        <w:rPr/>
      </w:pPr>
      <w:r>
        <w:rPr>
          <w:spacing w:val="-3"/>
        </w:rPr>
        <w:t>(四)牙周炎伴发病变的临床特点、诊断及治疗原则</w:t>
      </w:r>
    </w:p>
    <w:p>
      <w:pPr>
        <w:pStyle w:val="BodyText"/>
        <w:ind w:left="545"/>
        <w:spacing w:before="183" w:line="219" w:lineRule="auto"/>
        <w:rPr/>
      </w:pPr>
      <w:r>
        <w:rPr>
          <w:spacing w:val="-4"/>
        </w:rPr>
        <w:t>(五)牙周病与全身健康关系</w:t>
      </w:r>
    </w:p>
    <w:p>
      <w:pPr>
        <w:pStyle w:val="BodyText"/>
        <w:ind w:left="545"/>
        <w:spacing w:before="182" w:line="219" w:lineRule="auto"/>
        <w:rPr/>
      </w:pPr>
      <w:r>
        <w:rPr>
          <w:spacing w:val="-3"/>
        </w:rPr>
        <w:t>(六)牙周病的预后判断和治疗计划的拟定</w:t>
      </w:r>
    </w:p>
    <w:p>
      <w:pPr>
        <w:spacing w:line="219" w:lineRule="auto"/>
        <w:sectPr>
          <w:footerReference w:type="default" r:id="rId7"/>
          <w:pgSz w:w="11906" w:h="16839"/>
          <w:pgMar w:top="1431" w:right="1785" w:bottom="1135" w:left="1785" w:header="0" w:footer="941" w:gutter="0"/>
        </w:sectPr>
        <w:rPr/>
      </w:pPr>
    </w:p>
    <w:p>
      <w:pPr>
        <w:pStyle w:val="BodyText"/>
        <w:ind w:left="545"/>
        <w:spacing w:before="123" w:line="219" w:lineRule="auto"/>
        <w:rPr/>
      </w:pPr>
      <w:r>
        <w:rPr>
          <w:spacing w:val="-4"/>
        </w:rPr>
        <w:t>(七)牙周基础治疗内容和方法</w:t>
      </w:r>
    </w:p>
    <w:p>
      <w:pPr>
        <w:pStyle w:val="BodyText"/>
        <w:ind w:left="545"/>
        <w:spacing w:before="182" w:line="220" w:lineRule="auto"/>
        <w:rPr/>
      </w:pPr>
      <w:r>
        <w:rPr>
          <w:spacing w:val="-5"/>
        </w:rPr>
        <w:t>(八)牙周病药物治疗原则</w:t>
      </w:r>
    </w:p>
    <w:p>
      <w:pPr>
        <w:pStyle w:val="BodyText"/>
        <w:ind w:left="545"/>
        <w:spacing w:before="182" w:line="219" w:lineRule="auto"/>
        <w:rPr/>
      </w:pPr>
      <w:r>
        <w:rPr>
          <w:spacing w:val="-5"/>
        </w:rPr>
        <w:t>(九)牙周病的手术治疗</w:t>
      </w:r>
    </w:p>
    <w:p>
      <w:pPr>
        <w:pStyle w:val="BodyText"/>
        <w:ind w:left="521"/>
        <w:spacing w:before="182" w:line="219" w:lineRule="auto"/>
        <w:rPr/>
      </w:pPr>
      <w:r>
        <w:rPr>
          <w:spacing w:val="-3"/>
        </w:rPr>
        <w:t>1．牙周手术治疗的基本原则</w:t>
      </w:r>
    </w:p>
    <w:p>
      <w:pPr>
        <w:pStyle w:val="BodyText"/>
        <w:ind w:left="506"/>
        <w:spacing w:before="184" w:line="219" w:lineRule="auto"/>
        <w:rPr/>
      </w:pPr>
      <w:r>
        <w:rPr>
          <w:spacing w:val="-1"/>
        </w:rPr>
        <w:t>2．常见牙周手术适应证、禁忌证和手术方法</w:t>
      </w:r>
    </w:p>
    <w:p>
      <w:pPr>
        <w:pStyle w:val="BodyText"/>
        <w:ind w:left="545"/>
        <w:spacing w:before="183" w:line="219" w:lineRule="auto"/>
        <w:outlineLvl w:val="2"/>
        <w:rPr/>
      </w:pPr>
      <w:r>
        <w:rPr>
          <w:spacing w:val="-4"/>
        </w:rPr>
        <w:t>(十)牙周病的预防和疗效维护内容</w:t>
      </w:r>
    </w:p>
    <w:p>
      <w:pPr>
        <w:spacing w:line="284" w:lineRule="auto"/>
        <w:rPr>
          <w:rFonts w:ascii="Arial"/>
          <w:sz w:val="21"/>
        </w:rPr>
      </w:pPr>
      <w:r/>
    </w:p>
    <w:p>
      <w:pPr>
        <w:spacing w:line="285" w:lineRule="auto"/>
        <w:rPr>
          <w:rFonts w:ascii="Arial"/>
          <w:sz w:val="21"/>
        </w:rPr>
      </w:pPr>
      <w:r/>
    </w:p>
    <w:p>
      <w:pPr>
        <w:pStyle w:val="BodyText"/>
        <w:ind w:left="59"/>
        <w:spacing w:before="79" w:line="219" w:lineRule="auto"/>
        <w:rPr/>
      </w:pPr>
      <w:r>
        <w:rPr>
          <w:b/>
          <w:bCs/>
          <w:spacing w:val="-10"/>
        </w:rPr>
        <w:t>口腔黏膜病学</w:t>
      </w:r>
    </w:p>
    <w:p>
      <w:pPr>
        <w:spacing w:line="284" w:lineRule="auto"/>
        <w:rPr>
          <w:rFonts w:ascii="Arial"/>
          <w:sz w:val="21"/>
        </w:rPr>
      </w:pPr>
      <w:r/>
    </w:p>
    <w:p>
      <w:pPr>
        <w:spacing w:line="285" w:lineRule="auto"/>
        <w:rPr>
          <w:rFonts w:ascii="Arial"/>
          <w:sz w:val="21"/>
        </w:rPr>
      </w:pPr>
      <w:r/>
    </w:p>
    <w:p>
      <w:pPr>
        <w:pStyle w:val="BodyText"/>
        <w:ind w:left="545"/>
        <w:spacing w:before="79" w:line="219" w:lineRule="auto"/>
        <w:rPr/>
      </w:pPr>
      <w:r>
        <w:rPr>
          <w:spacing w:val="-5"/>
        </w:rPr>
        <w:t>(一)口腔黏膜病学导论</w:t>
      </w:r>
    </w:p>
    <w:p>
      <w:pPr>
        <w:pStyle w:val="BodyText"/>
        <w:ind w:left="545"/>
        <w:spacing w:before="183" w:line="219" w:lineRule="auto"/>
        <w:rPr/>
      </w:pPr>
      <w:r>
        <w:rPr>
          <w:spacing w:val="-5"/>
        </w:rPr>
        <w:t>(二)口腔黏膜感染性疾病</w:t>
      </w:r>
    </w:p>
    <w:p>
      <w:pPr>
        <w:pStyle w:val="BodyText"/>
        <w:ind w:left="545"/>
        <w:spacing w:before="183" w:line="219" w:lineRule="auto"/>
        <w:rPr/>
      </w:pPr>
      <w:r>
        <w:rPr>
          <w:spacing w:val="-4"/>
        </w:rPr>
        <w:t>(三)口腔黏膜变态反应性疾病</w:t>
      </w:r>
    </w:p>
    <w:p>
      <w:pPr>
        <w:pStyle w:val="BodyText"/>
        <w:ind w:left="545"/>
        <w:spacing w:before="183" w:line="219" w:lineRule="auto"/>
        <w:rPr/>
      </w:pPr>
      <w:r>
        <w:rPr>
          <w:spacing w:val="-5"/>
        </w:rPr>
        <w:t>(四)口腔黏膜溃疡类疾病</w:t>
      </w:r>
    </w:p>
    <w:p>
      <w:pPr>
        <w:pStyle w:val="BodyText"/>
        <w:ind w:left="545"/>
        <w:spacing w:before="184" w:line="219" w:lineRule="auto"/>
        <w:rPr/>
      </w:pPr>
      <w:r>
        <w:rPr>
          <w:spacing w:val="-5"/>
        </w:rPr>
        <w:t>(五)口腔黏膜大疱性疾病</w:t>
      </w:r>
    </w:p>
    <w:p>
      <w:pPr>
        <w:pStyle w:val="BodyText"/>
        <w:ind w:left="545"/>
        <w:spacing w:before="183" w:line="219" w:lineRule="auto"/>
        <w:rPr/>
      </w:pPr>
      <w:r>
        <w:rPr>
          <w:spacing w:val="-6"/>
        </w:rPr>
        <w:t>(六)口腔斑纹类疾病</w:t>
      </w:r>
    </w:p>
    <w:p>
      <w:pPr>
        <w:pStyle w:val="BodyText"/>
        <w:ind w:left="545"/>
        <w:spacing w:before="183" w:line="219" w:lineRule="auto"/>
        <w:rPr/>
      </w:pPr>
      <w:r>
        <w:rPr>
          <w:spacing w:val="-4"/>
        </w:rPr>
        <w:t>(七)口腔黏膜肉芽肿性疾病</w:t>
      </w:r>
    </w:p>
    <w:p>
      <w:pPr>
        <w:pStyle w:val="BodyText"/>
        <w:ind w:left="545"/>
        <w:spacing w:before="183" w:line="220" w:lineRule="auto"/>
        <w:rPr/>
      </w:pPr>
      <w:r>
        <w:rPr>
          <w:spacing w:val="-8"/>
        </w:rPr>
        <w:t>(八)唇舌疾病</w:t>
      </w:r>
    </w:p>
    <w:p>
      <w:pPr>
        <w:pStyle w:val="BodyText"/>
        <w:ind w:left="545"/>
        <w:spacing w:before="182" w:line="219" w:lineRule="auto"/>
        <w:rPr/>
      </w:pPr>
      <w:r>
        <w:rPr>
          <w:spacing w:val="-5"/>
        </w:rPr>
        <w:t>(九)性传播病的口腔表征</w:t>
      </w:r>
    </w:p>
    <w:p>
      <w:pPr>
        <w:pStyle w:val="BodyText"/>
        <w:ind w:left="545"/>
        <w:spacing w:before="183" w:line="221" w:lineRule="auto"/>
        <w:rPr/>
      </w:pPr>
      <w:r>
        <w:rPr>
          <w:spacing w:val="-9"/>
        </w:rPr>
        <w:t>(十)艾滋病</w:t>
      </w:r>
    </w:p>
    <w:p>
      <w:pPr>
        <w:pStyle w:val="BodyText"/>
        <w:ind w:left="545" w:right="4960"/>
        <w:spacing w:before="180" w:line="347" w:lineRule="auto"/>
        <w:rPr/>
      </w:pPr>
      <w:r>
        <w:rPr>
          <w:spacing w:val="-4"/>
        </w:rPr>
        <w:t>(十一)系统疾病的口腔表征</w:t>
      </w:r>
      <w:r>
        <w:rPr/>
        <w:t xml:space="preserve"> </w:t>
      </w:r>
      <w:r>
        <w:rPr>
          <w:spacing w:val="-5"/>
        </w:rPr>
        <w:t>(十二)口腔黏膜色素异常</w:t>
      </w:r>
    </w:p>
    <w:p>
      <w:pPr>
        <w:spacing w:line="421" w:lineRule="auto"/>
        <w:rPr>
          <w:rFonts w:ascii="Arial"/>
          <w:sz w:val="21"/>
        </w:rPr>
      </w:pPr>
      <w:r/>
    </w:p>
    <w:p>
      <w:pPr>
        <w:pStyle w:val="BodyText"/>
        <w:ind w:left="46"/>
        <w:spacing w:before="79" w:line="219" w:lineRule="auto"/>
        <w:outlineLvl w:val="1"/>
        <w:rPr/>
      </w:pPr>
      <w:r>
        <w:rPr>
          <w:b/>
          <w:bCs/>
          <w:spacing w:val="-11"/>
        </w:rPr>
        <w:t>四、</w:t>
      </w:r>
      <w:r>
        <w:rPr>
          <w:spacing w:val="-70"/>
        </w:rPr>
        <w:t xml:space="preserve"> </w:t>
      </w:r>
      <w:r>
        <w:rPr>
          <w:b/>
          <w:bCs/>
          <w:spacing w:val="-11"/>
        </w:rPr>
        <w:t>口腔颌面外科学</w:t>
      </w:r>
    </w:p>
    <w:p>
      <w:pPr>
        <w:spacing w:line="285" w:lineRule="auto"/>
        <w:rPr>
          <w:rFonts w:ascii="Arial"/>
          <w:sz w:val="21"/>
        </w:rPr>
      </w:pPr>
      <w:r/>
    </w:p>
    <w:p>
      <w:pPr>
        <w:spacing w:line="285" w:lineRule="auto"/>
        <w:rPr>
          <w:rFonts w:ascii="Arial"/>
          <w:sz w:val="21"/>
        </w:rPr>
      </w:pPr>
      <w:r/>
    </w:p>
    <w:p>
      <w:pPr>
        <w:pStyle w:val="BodyText"/>
        <w:ind w:left="521"/>
        <w:spacing w:before="78" w:line="220" w:lineRule="auto"/>
        <w:rPr/>
      </w:pPr>
      <w:r>
        <w:rPr>
          <w:spacing w:val="-7"/>
        </w:rPr>
        <w:t>1．绪论</w:t>
      </w:r>
    </w:p>
    <w:p>
      <w:pPr>
        <w:pStyle w:val="BodyText"/>
        <w:ind w:left="506"/>
        <w:spacing w:before="182" w:line="219" w:lineRule="auto"/>
        <w:rPr/>
      </w:pPr>
      <w:r>
        <w:rPr>
          <w:spacing w:val="-1"/>
        </w:rPr>
        <w:t>2．口腔颌面外科基础知识和基本操作</w:t>
      </w:r>
    </w:p>
    <w:p>
      <w:pPr>
        <w:pStyle w:val="BodyText"/>
        <w:ind w:left="508"/>
        <w:spacing w:before="183" w:line="219" w:lineRule="auto"/>
        <w:rPr/>
      </w:pPr>
      <w:r>
        <w:rPr>
          <w:spacing w:val="-2"/>
        </w:rPr>
        <w:t>3．口腔颌面外科麻醉</w:t>
      </w:r>
    </w:p>
    <w:p>
      <w:pPr>
        <w:pStyle w:val="BodyText"/>
        <w:ind w:left="502"/>
        <w:spacing w:before="183" w:line="219" w:lineRule="auto"/>
        <w:rPr/>
      </w:pPr>
      <w:r>
        <w:rPr>
          <w:spacing w:val="-2"/>
        </w:rPr>
        <w:t>4．牙及牙槽外科</w:t>
      </w:r>
    </w:p>
    <w:p>
      <w:pPr>
        <w:pStyle w:val="BodyText"/>
        <w:ind w:left="508"/>
        <w:spacing w:before="184" w:line="219" w:lineRule="auto"/>
        <w:rPr/>
      </w:pPr>
      <w:r>
        <w:rPr>
          <w:spacing w:val="-2"/>
        </w:rPr>
        <w:t>5．口腔种植外科</w:t>
      </w:r>
    </w:p>
    <w:p>
      <w:pPr>
        <w:spacing w:line="219" w:lineRule="auto"/>
        <w:sectPr>
          <w:footerReference w:type="default" r:id="rId8"/>
          <w:pgSz w:w="11906" w:h="16839"/>
          <w:pgMar w:top="1431" w:right="1785" w:bottom="1136" w:left="1785" w:header="0" w:footer="941" w:gutter="0"/>
        </w:sectPr>
        <w:rPr/>
      </w:pPr>
    </w:p>
    <w:p>
      <w:pPr>
        <w:pStyle w:val="BodyText"/>
        <w:ind w:left="505"/>
        <w:spacing w:before="123" w:line="219" w:lineRule="auto"/>
        <w:rPr/>
      </w:pPr>
      <w:r>
        <w:rPr>
          <w:spacing w:val="-2"/>
        </w:rPr>
        <w:t>6．口腔颌面部感染</w:t>
      </w:r>
    </w:p>
    <w:p>
      <w:pPr>
        <w:pStyle w:val="BodyText"/>
        <w:ind w:left="509"/>
        <w:spacing w:before="183" w:line="219" w:lineRule="auto"/>
        <w:rPr/>
      </w:pPr>
      <w:r>
        <w:rPr>
          <w:spacing w:val="-2"/>
        </w:rPr>
        <w:t>7．口腔颌面部损伤</w:t>
      </w:r>
    </w:p>
    <w:p>
      <w:pPr>
        <w:pStyle w:val="BodyText"/>
        <w:ind w:left="504"/>
        <w:spacing w:before="183" w:line="219" w:lineRule="auto"/>
        <w:rPr/>
      </w:pPr>
      <w:r>
        <w:rPr>
          <w:spacing w:val="-2"/>
        </w:rPr>
        <w:t>8．口腔颌面部肿瘤</w:t>
      </w:r>
    </w:p>
    <w:p>
      <w:pPr>
        <w:pStyle w:val="BodyText"/>
        <w:ind w:left="504"/>
        <w:spacing w:before="182" w:line="220" w:lineRule="auto"/>
        <w:rPr/>
      </w:pPr>
      <w:r>
        <w:rPr>
          <w:spacing w:val="-2"/>
        </w:rPr>
        <w:t>9．唾液腺疾病</w:t>
      </w:r>
    </w:p>
    <w:p>
      <w:pPr>
        <w:pStyle w:val="BodyText"/>
        <w:ind w:left="521"/>
        <w:spacing w:before="182" w:line="220" w:lineRule="auto"/>
        <w:rPr/>
      </w:pPr>
      <w:r>
        <w:rPr>
          <w:spacing w:val="-3"/>
        </w:rPr>
        <w:t>10．颞下颌关节疾病</w:t>
      </w:r>
    </w:p>
    <w:p>
      <w:pPr>
        <w:pStyle w:val="BodyText"/>
        <w:ind w:left="521"/>
        <w:spacing w:before="182" w:line="219" w:lineRule="auto"/>
        <w:rPr/>
      </w:pPr>
      <w:r>
        <w:rPr>
          <w:spacing w:val="-3"/>
        </w:rPr>
        <w:t>11．颌面部神经疾患</w:t>
      </w:r>
    </w:p>
    <w:p>
      <w:pPr>
        <w:pStyle w:val="BodyText"/>
        <w:ind w:left="521"/>
        <w:spacing w:before="183" w:line="219" w:lineRule="auto"/>
        <w:rPr/>
      </w:pPr>
      <w:r>
        <w:rPr>
          <w:spacing w:val="-3"/>
        </w:rPr>
        <w:t>12．先天性唇腭裂与颅面裂</w:t>
      </w:r>
    </w:p>
    <w:p>
      <w:pPr>
        <w:pStyle w:val="BodyText"/>
        <w:ind w:left="521"/>
        <w:spacing w:before="183" w:line="220" w:lineRule="auto"/>
        <w:rPr/>
      </w:pPr>
      <w:r>
        <w:rPr>
          <w:spacing w:val="-4"/>
        </w:rPr>
        <w:t>13．牙颌面畸形</w:t>
      </w:r>
    </w:p>
    <w:p>
      <w:pPr>
        <w:pStyle w:val="BodyText"/>
        <w:ind w:left="521"/>
        <w:spacing w:before="181" w:line="219" w:lineRule="auto"/>
        <w:rPr/>
      </w:pPr>
      <w:r>
        <w:rPr>
          <w:spacing w:val="-4"/>
        </w:rPr>
        <w:t>14．颌骨牵张成骨</w:t>
      </w:r>
    </w:p>
    <w:p>
      <w:pPr>
        <w:pStyle w:val="BodyText"/>
        <w:ind w:left="521"/>
        <w:spacing w:before="185" w:line="219" w:lineRule="auto"/>
        <w:rPr/>
      </w:pPr>
      <w:r>
        <w:rPr>
          <w:spacing w:val="-2"/>
        </w:rPr>
        <w:t>15．口腔颌面部后天畸形和缺损</w:t>
      </w:r>
    </w:p>
    <w:p>
      <w:pPr>
        <w:pStyle w:val="BodyText"/>
        <w:ind w:left="521"/>
        <w:spacing w:before="182" w:line="219" w:lineRule="auto"/>
        <w:rPr/>
      </w:pPr>
      <w:r>
        <w:rPr>
          <w:spacing w:val="-2"/>
        </w:rPr>
        <w:t>16．功能性外科和计算机辅助外科</w:t>
      </w:r>
    </w:p>
    <w:p>
      <w:pPr>
        <w:pStyle w:val="BodyText"/>
        <w:ind w:left="521"/>
        <w:spacing w:before="184" w:line="219" w:lineRule="auto"/>
        <w:rPr/>
      </w:pPr>
      <w:r>
        <w:rPr>
          <w:spacing w:val="-3"/>
        </w:rPr>
        <w:t>17．睡眠呼吸障碍疾病</w:t>
      </w:r>
    </w:p>
    <w:p>
      <w:pPr>
        <w:pStyle w:val="BodyText"/>
        <w:ind w:left="521"/>
        <w:spacing w:before="182" w:line="219" w:lineRule="auto"/>
        <w:rPr/>
      </w:pPr>
      <w:r>
        <w:rPr>
          <w:spacing w:val="-3"/>
        </w:rPr>
        <w:t>18．口腔颌面微创外科</w:t>
      </w:r>
    </w:p>
    <w:p>
      <w:pPr>
        <w:spacing w:line="285" w:lineRule="auto"/>
        <w:rPr>
          <w:rFonts w:ascii="Arial"/>
          <w:sz w:val="21"/>
        </w:rPr>
      </w:pPr>
      <w:r/>
    </w:p>
    <w:p>
      <w:pPr>
        <w:spacing w:line="285" w:lineRule="auto"/>
        <w:rPr>
          <w:rFonts w:ascii="Arial"/>
          <w:sz w:val="21"/>
        </w:rPr>
      </w:pPr>
      <w:r/>
    </w:p>
    <w:p>
      <w:pPr>
        <w:pStyle w:val="BodyText"/>
        <w:ind w:left="27"/>
        <w:spacing w:before="79" w:line="219" w:lineRule="auto"/>
        <w:outlineLvl w:val="1"/>
        <w:rPr/>
      </w:pPr>
      <w:r>
        <w:rPr>
          <w:b/>
          <w:bCs/>
          <w:spacing w:val="-11"/>
        </w:rPr>
        <w:t>五、</w:t>
      </w:r>
      <w:r>
        <w:rPr>
          <w:spacing w:val="-71"/>
        </w:rPr>
        <w:t xml:space="preserve"> </w:t>
      </w:r>
      <w:r>
        <w:rPr>
          <w:b/>
          <w:bCs/>
          <w:spacing w:val="-11"/>
        </w:rPr>
        <w:t>口腔修复学</w:t>
      </w:r>
    </w:p>
    <w:p>
      <w:pPr>
        <w:spacing w:line="284" w:lineRule="auto"/>
        <w:rPr>
          <w:rFonts w:ascii="Arial"/>
          <w:sz w:val="21"/>
        </w:rPr>
      </w:pPr>
      <w:r/>
    </w:p>
    <w:p>
      <w:pPr>
        <w:spacing w:line="285" w:lineRule="auto"/>
        <w:rPr>
          <w:rFonts w:ascii="Arial"/>
          <w:sz w:val="21"/>
        </w:rPr>
      </w:pPr>
      <w:r/>
    </w:p>
    <w:p>
      <w:pPr>
        <w:pStyle w:val="BodyText"/>
        <w:ind w:left="545"/>
        <w:spacing w:before="79" w:line="220" w:lineRule="auto"/>
        <w:outlineLvl w:val="2"/>
        <w:rPr/>
      </w:pPr>
      <w:r>
        <w:rPr>
          <w:spacing w:val="-11"/>
        </w:rPr>
        <w:t>(一)绪论</w:t>
      </w:r>
    </w:p>
    <w:p>
      <w:pPr>
        <w:pStyle w:val="BodyText"/>
        <w:ind w:left="521"/>
        <w:spacing w:before="182" w:line="219" w:lineRule="auto"/>
        <w:rPr/>
      </w:pPr>
      <w:r>
        <w:rPr>
          <w:spacing w:val="-3"/>
        </w:rPr>
        <w:t>1．修复前的临床检查与诊断</w:t>
      </w:r>
    </w:p>
    <w:p>
      <w:pPr>
        <w:pStyle w:val="BodyText"/>
        <w:ind w:left="506"/>
        <w:spacing w:before="183" w:line="219" w:lineRule="auto"/>
        <w:rPr/>
      </w:pPr>
      <w:r>
        <w:rPr>
          <w:spacing w:val="-2"/>
        </w:rPr>
        <w:t>2．修复治疗计划</w:t>
      </w:r>
    </w:p>
    <w:p>
      <w:pPr>
        <w:pStyle w:val="BodyText"/>
        <w:ind w:left="508"/>
        <w:spacing w:before="184" w:line="219" w:lineRule="auto"/>
        <w:rPr/>
      </w:pPr>
      <w:r>
        <w:rPr>
          <w:spacing w:val="-2"/>
        </w:rPr>
        <w:t>3．修复前的准备与处理</w:t>
      </w:r>
    </w:p>
    <w:p>
      <w:pPr>
        <w:pStyle w:val="BodyText"/>
        <w:ind w:left="545"/>
        <w:spacing w:before="183" w:line="219" w:lineRule="auto"/>
        <w:outlineLvl w:val="2"/>
        <w:rPr/>
      </w:pPr>
      <w:r>
        <w:rPr>
          <w:spacing w:val="-6"/>
        </w:rPr>
        <w:t>(二)印模与模型技术</w:t>
      </w:r>
    </w:p>
    <w:p>
      <w:pPr>
        <w:pStyle w:val="BodyText"/>
        <w:ind w:left="521"/>
        <w:spacing w:before="183" w:line="219" w:lineRule="auto"/>
        <w:rPr/>
      </w:pPr>
      <w:r>
        <w:rPr>
          <w:spacing w:val="-5"/>
        </w:rPr>
        <w:t>1．印模技术</w:t>
      </w:r>
    </w:p>
    <w:p>
      <w:pPr>
        <w:pStyle w:val="BodyText"/>
        <w:ind w:left="506"/>
        <w:spacing w:before="184" w:line="219" w:lineRule="auto"/>
        <w:rPr/>
      </w:pPr>
      <w:r>
        <w:rPr>
          <w:spacing w:val="-3"/>
        </w:rPr>
        <w:t>2．模型技术</w:t>
      </w:r>
    </w:p>
    <w:p>
      <w:pPr>
        <w:pStyle w:val="BodyText"/>
        <w:ind w:left="545"/>
        <w:spacing w:before="182" w:line="220" w:lineRule="auto"/>
        <w:outlineLvl w:val="2"/>
        <w:rPr/>
      </w:pPr>
      <w:r>
        <w:rPr>
          <w:spacing w:val="-11"/>
        </w:rPr>
        <w:t>(三)嵌体</w:t>
      </w:r>
    </w:p>
    <w:p>
      <w:pPr>
        <w:pStyle w:val="BodyText"/>
        <w:ind w:left="521"/>
        <w:spacing w:before="183" w:line="219" w:lineRule="auto"/>
        <w:rPr/>
      </w:pPr>
      <w:r>
        <w:rPr>
          <w:spacing w:val="-5"/>
        </w:rPr>
        <w:t>1．嵌体种类</w:t>
      </w:r>
    </w:p>
    <w:p>
      <w:pPr>
        <w:pStyle w:val="BodyText"/>
        <w:ind w:left="506"/>
        <w:spacing w:before="183" w:line="220" w:lineRule="auto"/>
        <w:rPr/>
      </w:pPr>
      <w:r>
        <w:rPr>
          <w:spacing w:val="-2"/>
        </w:rPr>
        <w:t>2．嵌体适应证</w:t>
      </w:r>
    </w:p>
    <w:p>
      <w:pPr>
        <w:pStyle w:val="BodyText"/>
        <w:ind w:left="508"/>
        <w:spacing w:before="181" w:line="219" w:lineRule="auto"/>
        <w:rPr/>
      </w:pPr>
      <w:r>
        <w:rPr>
          <w:spacing w:val="-2"/>
        </w:rPr>
        <w:t>3．嵌体预备的各项基本要求</w:t>
      </w:r>
    </w:p>
    <w:p>
      <w:pPr>
        <w:pStyle w:val="BodyText"/>
        <w:ind w:left="545"/>
        <w:spacing w:before="184" w:line="219" w:lineRule="auto"/>
        <w:outlineLvl w:val="2"/>
        <w:rPr/>
      </w:pPr>
      <w:r>
        <w:rPr>
          <w:spacing w:val="-6"/>
        </w:rPr>
        <w:t>(四)桩冠、桩核冠</w:t>
      </w:r>
    </w:p>
    <w:p>
      <w:pPr>
        <w:pStyle w:val="BodyText"/>
        <w:ind w:left="521"/>
        <w:spacing w:before="184" w:line="221" w:lineRule="auto"/>
        <w:outlineLvl w:val="3"/>
        <w:rPr/>
      </w:pPr>
      <w:r>
        <w:rPr>
          <w:spacing w:val="-6"/>
        </w:rPr>
        <w:t>1．适应证</w:t>
      </w:r>
    </w:p>
    <w:p>
      <w:pPr>
        <w:spacing w:line="221" w:lineRule="auto"/>
        <w:sectPr>
          <w:footerReference w:type="default" r:id="rId9"/>
          <w:pgSz w:w="11906" w:h="16839"/>
          <w:pgMar w:top="1431" w:right="1785" w:bottom="1136" w:left="1785" w:header="0" w:footer="941" w:gutter="0"/>
        </w:sectPr>
        <w:rPr/>
      </w:pPr>
    </w:p>
    <w:p>
      <w:pPr>
        <w:pStyle w:val="BodyText"/>
        <w:ind w:left="506"/>
        <w:spacing w:before="123" w:line="219" w:lineRule="auto"/>
        <w:outlineLvl w:val="3"/>
        <w:rPr/>
      </w:pPr>
      <w:r>
        <w:rPr>
          <w:spacing w:val="-1"/>
        </w:rPr>
        <w:t>2．桩核修复的牙体预备方法及要求</w:t>
      </w:r>
    </w:p>
    <w:p>
      <w:pPr>
        <w:pStyle w:val="BodyText"/>
        <w:ind w:left="545"/>
        <w:spacing w:before="183" w:line="219" w:lineRule="auto"/>
        <w:outlineLvl w:val="2"/>
        <w:rPr/>
      </w:pPr>
      <w:r>
        <w:rPr>
          <w:spacing w:val="-11"/>
        </w:rPr>
        <w:t>(五)全冠</w:t>
      </w:r>
    </w:p>
    <w:p>
      <w:pPr>
        <w:pStyle w:val="BodyText"/>
        <w:ind w:left="521"/>
        <w:spacing w:before="183" w:line="219" w:lineRule="auto"/>
        <w:rPr/>
      </w:pPr>
      <w:r>
        <w:rPr>
          <w:spacing w:val="-2"/>
        </w:rPr>
        <w:t>1．全冠的种类、适应证、禁忌证</w:t>
      </w:r>
    </w:p>
    <w:p>
      <w:pPr>
        <w:pStyle w:val="BodyText"/>
        <w:ind w:left="506"/>
        <w:spacing w:before="183" w:line="219" w:lineRule="auto"/>
        <w:rPr/>
      </w:pPr>
      <w:r>
        <w:rPr>
          <w:spacing w:val="-2"/>
        </w:rPr>
        <w:t>2．各类全冠的临床特点</w:t>
      </w:r>
    </w:p>
    <w:p>
      <w:pPr>
        <w:pStyle w:val="BodyText"/>
        <w:ind w:left="508"/>
        <w:spacing w:before="183" w:line="219" w:lineRule="auto"/>
        <w:rPr/>
      </w:pPr>
      <w:r>
        <w:rPr>
          <w:spacing w:val="-1"/>
        </w:rPr>
        <w:t>3．全冠修复的固位原理及抗力要求</w:t>
      </w:r>
    </w:p>
    <w:p>
      <w:pPr>
        <w:pStyle w:val="BodyText"/>
        <w:ind w:left="545"/>
        <w:spacing w:before="183" w:line="219" w:lineRule="auto"/>
        <w:outlineLvl w:val="2"/>
        <w:rPr/>
      </w:pPr>
      <w:r>
        <w:rPr>
          <w:spacing w:val="-4"/>
        </w:rPr>
        <w:t>(六)牙列缺损的固定义齿修复</w:t>
      </w:r>
    </w:p>
    <w:p>
      <w:pPr>
        <w:pStyle w:val="BodyText"/>
        <w:ind w:left="521"/>
        <w:spacing w:before="183" w:line="219" w:lineRule="auto"/>
        <w:rPr/>
      </w:pPr>
      <w:r>
        <w:rPr>
          <w:spacing w:val="-2"/>
        </w:rPr>
        <w:t>1．固定义齿的修复方式与类型</w:t>
      </w:r>
    </w:p>
    <w:p>
      <w:pPr>
        <w:pStyle w:val="BodyText"/>
        <w:ind w:left="506"/>
        <w:spacing w:before="183" w:line="219" w:lineRule="auto"/>
        <w:rPr/>
      </w:pPr>
      <w:r>
        <w:rPr>
          <w:spacing w:val="-1"/>
        </w:rPr>
        <w:t>2．固定义齿修复的生理基础</w:t>
      </w:r>
    </w:p>
    <w:p>
      <w:pPr>
        <w:pStyle w:val="BodyText"/>
        <w:ind w:left="508"/>
        <w:spacing w:before="183" w:line="219" w:lineRule="auto"/>
        <w:rPr/>
      </w:pPr>
      <w:r>
        <w:rPr>
          <w:spacing w:val="-1"/>
        </w:rPr>
        <w:t>3．固定义齿的修复设计与基牙选择</w:t>
      </w:r>
    </w:p>
    <w:p>
      <w:pPr>
        <w:pStyle w:val="BodyText"/>
        <w:ind w:left="502"/>
        <w:spacing w:before="183" w:line="219" w:lineRule="auto"/>
        <w:rPr/>
      </w:pPr>
      <w:r>
        <w:rPr>
          <w:spacing w:val="-1"/>
        </w:rPr>
        <w:t>4．固定义齿修复后可能出现的问题及处理方法</w:t>
      </w:r>
    </w:p>
    <w:p>
      <w:pPr>
        <w:pStyle w:val="BodyText"/>
        <w:ind w:left="545"/>
        <w:spacing w:before="184" w:line="219" w:lineRule="auto"/>
        <w:outlineLvl w:val="2"/>
        <w:rPr/>
      </w:pPr>
      <w:r>
        <w:rPr>
          <w:spacing w:val="-4"/>
        </w:rPr>
        <w:t>(七)牙列缺损的可摘局部义齿修复</w:t>
      </w:r>
    </w:p>
    <w:p>
      <w:pPr>
        <w:pStyle w:val="BodyText"/>
        <w:ind w:left="521"/>
        <w:spacing w:before="183" w:line="219" w:lineRule="auto"/>
        <w:rPr/>
      </w:pPr>
      <w:r>
        <w:rPr>
          <w:spacing w:val="-2"/>
        </w:rPr>
        <w:t>1．可摘局部义齿的适应证、优缺点</w:t>
      </w:r>
    </w:p>
    <w:p>
      <w:pPr>
        <w:pStyle w:val="BodyText"/>
        <w:ind w:left="506"/>
        <w:spacing w:before="183" w:line="219" w:lineRule="auto"/>
        <w:rPr/>
      </w:pPr>
      <w:r>
        <w:rPr>
          <w:spacing w:val="-1"/>
        </w:rPr>
        <w:t>2．可摘局部义齿的类型及支持方式</w:t>
      </w:r>
    </w:p>
    <w:p>
      <w:pPr>
        <w:pStyle w:val="BodyText"/>
        <w:ind w:left="508"/>
        <w:spacing w:before="184" w:line="219" w:lineRule="auto"/>
        <w:rPr/>
      </w:pPr>
      <w:r>
        <w:rPr>
          <w:spacing w:val="-2"/>
        </w:rPr>
        <w:t>3．牙列缺损修复类型及选择</w:t>
      </w:r>
    </w:p>
    <w:p>
      <w:pPr>
        <w:pStyle w:val="BodyText"/>
        <w:ind w:left="502"/>
        <w:spacing w:before="183" w:line="219" w:lineRule="auto"/>
        <w:rPr/>
      </w:pPr>
      <w:r>
        <w:rPr>
          <w:spacing w:val="-1"/>
        </w:rPr>
        <w:t>4．可摘局部义齿的组成及作用</w:t>
      </w:r>
    </w:p>
    <w:p>
      <w:pPr>
        <w:pStyle w:val="BodyText"/>
        <w:ind w:left="508"/>
        <w:spacing w:before="183" w:line="219" w:lineRule="auto"/>
        <w:rPr/>
      </w:pPr>
      <w:r>
        <w:rPr>
          <w:spacing w:val="-1"/>
        </w:rPr>
        <w:t>5．牙列缺损及可摘局部义齿的分类</w:t>
      </w:r>
    </w:p>
    <w:p>
      <w:pPr>
        <w:pStyle w:val="BodyText"/>
        <w:ind w:left="505"/>
        <w:spacing w:before="184" w:line="219" w:lineRule="auto"/>
        <w:rPr/>
      </w:pPr>
      <w:r>
        <w:rPr>
          <w:spacing w:val="-2"/>
        </w:rPr>
        <w:t>6．可摘局部义齿的设计</w:t>
      </w:r>
    </w:p>
    <w:p>
      <w:pPr>
        <w:pStyle w:val="BodyText"/>
        <w:ind w:left="509"/>
        <w:spacing w:before="183" w:line="219" w:lineRule="auto"/>
        <w:rPr/>
      </w:pPr>
      <w:r>
        <w:rPr>
          <w:spacing w:val="-1"/>
        </w:rPr>
        <w:t>7．可摘局部义齿的戴入与戴入后出现问题的处理</w:t>
      </w:r>
    </w:p>
    <w:p>
      <w:pPr>
        <w:pStyle w:val="BodyText"/>
        <w:ind w:left="545"/>
        <w:spacing w:before="183" w:line="220" w:lineRule="auto"/>
        <w:outlineLvl w:val="2"/>
        <w:rPr/>
      </w:pPr>
      <w:r>
        <w:rPr>
          <w:spacing w:val="-8"/>
        </w:rPr>
        <w:t>(八)覆盖义齿</w:t>
      </w:r>
    </w:p>
    <w:p>
      <w:pPr>
        <w:pStyle w:val="BodyText"/>
        <w:ind w:left="521"/>
        <w:spacing w:before="182" w:line="219" w:lineRule="auto"/>
        <w:rPr/>
      </w:pPr>
      <w:r>
        <w:rPr>
          <w:spacing w:val="-1"/>
        </w:rPr>
        <w:t>1．覆盖义齿的生理学基础、优缺点、适应</w:t>
      </w:r>
      <w:r>
        <w:rPr>
          <w:spacing w:val="-2"/>
        </w:rPr>
        <w:t>证、禁忌证</w:t>
      </w:r>
    </w:p>
    <w:p>
      <w:pPr>
        <w:pStyle w:val="BodyText"/>
        <w:ind w:left="506"/>
        <w:spacing w:before="183" w:line="220" w:lineRule="auto"/>
        <w:rPr/>
      </w:pPr>
      <w:r>
        <w:rPr>
          <w:spacing w:val="-1"/>
        </w:rPr>
        <w:t>2．覆盖基牙的处理及其利用方式</w:t>
      </w:r>
    </w:p>
    <w:p>
      <w:pPr>
        <w:pStyle w:val="BodyText"/>
        <w:ind w:left="545"/>
        <w:spacing w:before="181" w:line="219" w:lineRule="auto"/>
        <w:outlineLvl w:val="2"/>
        <w:rPr/>
      </w:pPr>
      <w:r>
        <w:rPr>
          <w:spacing w:val="-4"/>
        </w:rPr>
        <w:t>(九)附着体及套简冠义齿修复</w:t>
      </w:r>
    </w:p>
    <w:p>
      <w:pPr>
        <w:pStyle w:val="BodyText"/>
        <w:ind w:left="521"/>
        <w:spacing w:before="184" w:line="219" w:lineRule="auto"/>
        <w:rPr/>
      </w:pPr>
      <w:r>
        <w:rPr>
          <w:spacing w:val="-2"/>
        </w:rPr>
        <w:t>1．附着体及套筒冠义齿的适应证、禁忌证</w:t>
      </w:r>
    </w:p>
    <w:p>
      <w:pPr>
        <w:pStyle w:val="BodyText"/>
        <w:ind w:left="506"/>
        <w:spacing w:before="183" w:line="219" w:lineRule="auto"/>
        <w:rPr/>
      </w:pPr>
      <w:r>
        <w:rPr>
          <w:spacing w:val="-1"/>
        </w:rPr>
        <w:t>2．附着体及套筒冠义齿的组成及分类</w:t>
      </w:r>
    </w:p>
    <w:p>
      <w:pPr>
        <w:pStyle w:val="BodyText"/>
        <w:ind w:left="508"/>
        <w:spacing w:before="183" w:line="219" w:lineRule="auto"/>
        <w:rPr/>
      </w:pPr>
      <w:r>
        <w:rPr>
          <w:spacing w:val="-1"/>
        </w:rPr>
        <w:t>3．附着体及套筒冠义齿的修复特点</w:t>
      </w:r>
    </w:p>
    <w:p>
      <w:pPr>
        <w:pStyle w:val="BodyText"/>
        <w:ind w:left="545"/>
        <w:spacing w:before="184" w:line="220" w:lineRule="auto"/>
        <w:outlineLvl w:val="2"/>
        <w:rPr/>
      </w:pPr>
      <w:r>
        <w:rPr>
          <w:spacing w:val="-8"/>
        </w:rPr>
        <w:t>(十)全口义齿</w:t>
      </w:r>
    </w:p>
    <w:p>
      <w:pPr>
        <w:pStyle w:val="BodyText"/>
        <w:ind w:left="521"/>
        <w:spacing w:before="183" w:line="219" w:lineRule="auto"/>
        <w:rPr/>
      </w:pPr>
      <w:r>
        <w:rPr>
          <w:spacing w:val="-2"/>
        </w:rPr>
        <w:t>1．牙列缺失后的口腔内软硬组织变化特点</w:t>
      </w:r>
    </w:p>
    <w:p>
      <w:pPr>
        <w:pStyle w:val="BodyText"/>
        <w:ind w:left="506"/>
        <w:spacing w:before="183" w:line="219" w:lineRule="auto"/>
        <w:rPr/>
      </w:pPr>
      <w:r>
        <w:rPr>
          <w:spacing w:val="-2"/>
        </w:rPr>
        <w:t>2．全口义齿的固位和稳定</w:t>
      </w:r>
    </w:p>
    <w:p>
      <w:pPr>
        <w:pStyle w:val="BodyText"/>
        <w:ind w:left="508"/>
        <w:spacing w:before="183" w:line="219" w:lineRule="auto"/>
        <w:rPr/>
      </w:pPr>
      <w:r>
        <w:rPr>
          <w:spacing w:val="-2"/>
        </w:rPr>
        <w:t>3．印模与模型要求</w:t>
      </w:r>
    </w:p>
    <w:p>
      <w:pPr>
        <w:spacing w:line="219" w:lineRule="auto"/>
        <w:sectPr>
          <w:footerReference w:type="default" r:id="rId10"/>
          <w:pgSz w:w="11906" w:h="16839"/>
          <w:pgMar w:top="1431" w:right="1785" w:bottom="1137" w:left="1785" w:header="0" w:footer="941" w:gutter="0"/>
        </w:sectPr>
        <w:rPr/>
      </w:pPr>
    </w:p>
    <w:p>
      <w:pPr>
        <w:pStyle w:val="BodyText"/>
        <w:ind w:left="502"/>
        <w:spacing w:before="122" w:line="220" w:lineRule="auto"/>
        <w:rPr/>
      </w:pPr>
      <w:r>
        <w:rPr>
          <w:spacing w:val="-2"/>
        </w:rPr>
        <w:t>4．颌位关系记录</w:t>
      </w:r>
    </w:p>
    <w:p>
      <w:pPr>
        <w:pStyle w:val="BodyText"/>
        <w:ind w:left="508"/>
        <w:spacing w:before="181" w:line="220" w:lineRule="auto"/>
        <w:rPr/>
      </w:pPr>
      <w:r>
        <w:rPr>
          <w:spacing w:val="-2"/>
        </w:rPr>
        <w:t>5．全口义齿戴入</w:t>
      </w:r>
    </w:p>
    <w:p>
      <w:pPr>
        <w:pStyle w:val="BodyText"/>
        <w:ind w:left="545" w:right="5080" w:hanging="40"/>
        <w:spacing w:before="181" w:line="290" w:lineRule="auto"/>
        <w:rPr/>
      </w:pPr>
      <w:r>
        <w:rPr>
          <w:spacing w:val="-1"/>
        </w:rPr>
        <w:t>6．戴牙后常见问题及处理</w:t>
      </w:r>
      <w:r>
        <w:rPr/>
        <w:t xml:space="preserve"> </w:t>
      </w:r>
      <w:r>
        <w:rPr>
          <w:spacing w:val="-7"/>
        </w:rPr>
        <w:t>(十一)种植义齿</w:t>
      </w:r>
    </w:p>
    <w:p>
      <w:pPr>
        <w:pStyle w:val="BodyText"/>
        <w:ind w:left="521"/>
        <w:spacing w:before="183" w:line="219" w:lineRule="auto"/>
        <w:rPr/>
      </w:pPr>
      <w:r>
        <w:rPr>
          <w:spacing w:val="-3"/>
        </w:rPr>
        <w:t>1．种植义齿的组成和结构</w:t>
      </w:r>
    </w:p>
    <w:p>
      <w:pPr>
        <w:pStyle w:val="BodyText"/>
        <w:ind w:left="506"/>
        <w:spacing w:before="183" w:line="219" w:lineRule="auto"/>
        <w:rPr/>
      </w:pPr>
      <w:r>
        <w:rPr>
          <w:spacing w:val="-2"/>
        </w:rPr>
        <w:t>2．种植义齿的种类</w:t>
      </w:r>
    </w:p>
    <w:p>
      <w:pPr>
        <w:pStyle w:val="BodyText"/>
        <w:ind w:left="508"/>
        <w:spacing w:before="183" w:line="219" w:lineRule="auto"/>
        <w:rPr/>
      </w:pPr>
      <w:r>
        <w:rPr>
          <w:spacing w:val="-2"/>
        </w:rPr>
        <w:t>3．种植义齿的修复治疗原则</w:t>
      </w:r>
    </w:p>
    <w:p>
      <w:pPr>
        <w:pStyle w:val="BodyText"/>
        <w:ind w:left="545" w:right="4840" w:hanging="43"/>
        <w:spacing w:before="182" w:line="290" w:lineRule="auto"/>
        <w:rPr/>
      </w:pPr>
      <w:r>
        <w:rPr>
          <w:spacing w:val="-1"/>
        </w:rPr>
        <w:t>4．种植修复并发症及其防治</w:t>
      </w:r>
      <w:r>
        <w:rPr>
          <w:spacing w:val="3"/>
        </w:rPr>
        <w:t xml:space="preserve"> </w:t>
      </w:r>
      <w:r>
        <w:rPr>
          <w:spacing w:val="-6"/>
        </w:rPr>
        <w:t>(十二)粘接修复技术</w:t>
      </w:r>
    </w:p>
    <w:p>
      <w:pPr>
        <w:pStyle w:val="BodyText"/>
        <w:ind w:left="521"/>
        <w:spacing w:before="183" w:line="219" w:lineRule="auto"/>
        <w:rPr/>
      </w:pPr>
      <w:r>
        <w:rPr>
          <w:spacing w:val="-4"/>
        </w:rPr>
        <w:t>1．粘接形成的机制</w:t>
      </w:r>
    </w:p>
    <w:p>
      <w:pPr>
        <w:pStyle w:val="BodyText"/>
        <w:ind w:left="545" w:right="5560" w:hanging="39"/>
        <w:spacing w:before="183" w:line="290" w:lineRule="auto"/>
        <w:rPr/>
      </w:pPr>
      <w:r>
        <w:rPr>
          <w:spacing w:val="-2"/>
        </w:rPr>
        <w:t>2．粘接贴面修复技术</w:t>
      </w:r>
      <w:r>
        <w:rPr>
          <w:spacing w:val="6"/>
        </w:rPr>
        <w:t xml:space="preserve"> </w:t>
      </w:r>
      <w:r>
        <w:rPr>
          <w:spacing w:val="-6"/>
        </w:rPr>
        <w:t>(十三)其它特殊修复</w:t>
      </w:r>
    </w:p>
    <w:p>
      <w:pPr>
        <w:pStyle w:val="BodyText"/>
        <w:ind w:left="521"/>
        <w:spacing w:before="183" w:line="219" w:lineRule="auto"/>
        <w:rPr/>
      </w:pPr>
      <w:r>
        <w:rPr>
          <w:spacing w:val="-3"/>
        </w:rPr>
        <w:t>1．颌面缺损修复的特点</w:t>
      </w:r>
    </w:p>
    <w:p>
      <w:pPr>
        <w:pStyle w:val="BodyText"/>
        <w:ind w:left="506"/>
        <w:spacing w:before="183" w:line="219" w:lineRule="auto"/>
        <w:rPr/>
      </w:pPr>
      <w:r>
        <w:rPr>
          <w:spacing w:val="-1"/>
        </w:rPr>
        <w:t>2．牙合与咬合病的修复治疗原则</w:t>
      </w:r>
    </w:p>
    <w:p>
      <w:pPr>
        <w:pStyle w:val="BodyText"/>
        <w:ind w:left="508"/>
        <w:spacing w:before="183" w:line="219" w:lineRule="auto"/>
        <w:rPr/>
      </w:pPr>
      <w:r>
        <w:rPr>
          <w:spacing w:val="-1"/>
        </w:rPr>
        <w:t>3．颞下颌关节紊乱病的常见修复治疗方法</w:t>
      </w:r>
    </w:p>
    <w:p>
      <w:pPr>
        <w:pStyle w:val="BodyText"/>
        <w:ind w:left="502"/>
        <w:spacing w:before="184" w:line="219" w:lineRule="auto"/>
        <w:rPr/>
      </w:pPr>
      <w:r>
        <w:rPr>
          <w:spacing w:val="-1"/>
        </w:rPr>
        <w:t>4．牙周疾病的修复治疗适应证、治疗原则</w:t>
      </w:r>
    </w:p>
    <w:p>
      <w:pPr>
        <w:pStyle w:val="BodyText"/>
        <w:ind w:left="508"/>
        <w:spacing w:before="182" w:line="219" w:lineRule="auto"/>
        <w:rPr/>
      </w:pPr>
      <w:r>
        <w:rPr>
          <w:spacing w:val="-2"/>
        </w:rPr>
        <w:t>5．牙科</w:t>
      </w:r>
      <w:r>
        <w:rPr>
          <w:spacing w:val="-53"/>
        </w:rPr>
        <w:t xml:space="preserve"> </w:t>
      </w:r>
      <w:r>
        <w:rPr>
          <w:spacing w:val="-2"/>
        </w:rPr>
        <w:t>CAD/CDM</w:t>
      </w:r>
      <w:r>
        <w:rPr>
          <w:spacing w:val="-46"/>
        </w:rPr>
        <w:t xml:space="preserve"> </w:t>
      </w:r>
      <w:r>
        <w:rPr>
          <w:spacing w:val="-2"/>
        </w:rPr>
        <w:t>系统的工作原理</w:t>
      </w:r>
    </w:p>
    <w:p>
      <w:pPr>
        <w:spacing w:line="285" w:lineRule="auto"/>
        <w:rPr>
          <w:rFonts w:ascii="Arial"/>
          <w:sz w:val="21"/>
        </w:rPr>
      </w:pPr>
      <w:r/>
    </w:p>
    <w:p>
      <w:pPr>
        <w:spacing w:line="285" w:lineRule="auto"/>
        <w:rPr>
          <w:rFonts w:ascii="Arial"/>
          <w:sz w:val="21"/>
        </w:rPr>
      </w:pPr>
      <w:r/>
    </w:p>
    <w:p>
      <w:pPr>
        <w:pStyle w:val="BodyText"/>
        <w:ind w:left="25"/>
        <w:spacing w:before="79" w:line="219" w:lineRule="auto"/>
        <w:outlineLvl w:val="1"/>
        <w:rPr/>
      </w:pPr>
      <w:r>
        <w:rPr>
          <w:b/>
          <w:bCs/>
          <w:spacing w:val="-11"/>
        </w:rPr>
        <w:t>六、</w:t>
      </w:r>
      <w:r>
        <w:rPr>
          <w:spacing w:val="-69"/>
        </w:rPr>
        <w:t xml:space="preserve"> </w:t>
      </w:r>
      <w:r>
        <w:rPr>
          <w:b/>
          <w:bCs/>
          <w:spacing w:val="-11"/>
        </w:rPr>
        <w:t>口腔正畸学</w:t>
      </w:r>
    </w:p>
    <w:p>
      <w:pPr>
        <w:spacing w:line="284" w:lineRule="auto"/>
        <w:rPr>
          <w:rFonts w:ascii="Arial"/>
          <w:sz w:val="21"/>
        </w:rPr>
      </w:pPr>
      <w:r/>
    </w:p>
    <w:p>
      <w:pPr>
        <w:spacing w:line="284" w:lineRule="auto"/>
        <w:rPr>
          <w:rFonts w:ascii="Arial"/>
          <w:sz w:val="21"/>
        </w:rPr>
      </w:pPr>
      <w:r/>
    </w:p>
    <w:p>
      <w:pPr>
        <w:ind w:left="521"/>
        <w:spacing w:before="79" w:line="219" w:lineRule="auto"/>
        <w:rPr>
          <w:rFonts w:ascii="SimSun" w:hAnsi="SimSun" w:eastAsia="SimSun" w:cs="SimSun"/>
          <w:sz w:val="24"/>
          <w:szCs w:val="24"/>
        </w:rPr>
      </w:pPr>
      <w:r>
        <w:rPr>
          <w:rFonts w:ascii="SimSun" w:hAnsi="SimSun" w:eastAsia="SimSun" w:cs="SimSun"/>
          <w:sz w:val="24"/>
          <w:szCs w:val="24"/>
          <w:spacing w:val="-1"/>
        </w:rPr>
        <w:t>1. 错牙合畸形的病因、检查诊断、分类、临床表现以及矫治目标</w:t>
      </w:r>
    </w:p>
    <w:p>
      <w:pPr>
        <w:ind w:left="506"/>
        <w:spacing w:before="184" w:line="219" w:lineRule="auto"/>
        <w:rPr>
          <w:rFonts w:ascii="SimSun" w:hAnsi="SimSun" w:eastAsia="SimSun" w:cs="SimSun"/>
          <w:sz w:val="24"/>
          <w:szCs w:val="24"/>
        </w:rPr>
      </w:pPr>
      <w:r>
        <w:rPr>
          <w:rFonts w:ascii="SimSun" w:hAnsi="SimSun" w:eastAsia="SimSun" w:cs="SimSun"/>
          <w:sz w:val="24"/>
          <w:szCs w:val="24"/>
          <w:spacing w:val="-2"/>
        </w:rPr>
        <w:t>2. 颅面部生长发育</w:t>
      </w:r>
    </w:p>
    <w:p>
      <w:pPr>
        <w:ind w:left="508"/>
        <w:spacing w:before="182" w:line="219" w:lineRule="auto"/>
        <w:rPr>
          <w:rFonts w:ascii="SimSun" w:hAnsi="SimSun" w:eastAsia="SimSun" w:cs="SimSun"/>
          <w:sz w:val="24"/>
          <w:szCs w:val="24"/>
        </w:rPr>
      </w:pPr>
      <w:r>
        <w:rPr>
          <w:rFonts w:ascii="SimSun" w:hAnsi="SimSun" w:eastAsia="SimSun" w:cs="SimSun"/>
          <w:sz w:val="24"/>
          <w:szCs w:val="24"/>
          <w:spacing w:val="-1"/>
        </w:rPr>
        <w:t>3. 正畸治疗的生物机械学原理</w:t>
      </w:r>
    </w:p>
    <w:p>
      <w:pPr>
        <w:ind w:left="502"/>
        <w:spacing w:before="185" w:line="219" w:lineRule="auto"/>
        <w:rPr>
          <w:rFonts w:ascii="SimSun" w:hAnsi="SimSun" w:eastAsia="SimSun" w:cs="SimSun"/>
          <w:sz w:val="24"/>
          <w:szCs w:val="24"/>
        </w:rPr>
      </w:pPr>
      <w:r>
        <w:rPr>
          <w:rFonts w:ascii="SimSun" w:hAnsi="SimSun" w:eastAsia="SimSun" w:cs="SimSun"/>
          <w:sz w:val="24"/>
          <w:szCs w:val="24"/>
          <w:spacing w:val="-2"/>
        </w:rPr>
        <w:t>4. X</w:t>
      </w:r>
      <w:r>
        <w:rPr>
          <w:rFonts w:ascii="SimSun" w:hAnsi="SimSun" w:eastAsia="SimSun" w:cs="SimSun"/>
          <w:sz w:val="24"/>
          <w:szCs w:val="24"/>
          <w:spacing w:val="-32"/>
        </w:rPr>
        <w:t xml:space="preserve"> </w:t>
      </w:r>
      <w:r>
        <w:rPr>
          <w:rFonts w:ascii="SimSun" w:hAnsi="SimSun" w:eastAsia="SimSun" w:cs="SimSun"/>
          <w:sz w:val="24"/>
          <w:szCs w:val="24"/>
          <w:spacing w:val="-2"/>
        </w:rPr>
        <w:t>线头影测量技术的原理和临床应用</w:t>
      </w:r>
    </w:p>
    <w:p>
      <w:pPr>
        <w:ind w:left="508"/>
        <w:spacing w:before="182" w:line="219" w:lineRule="auto"/>
        <w:rPr>
          <w:rFonts w:ascii="SimSun" w:hAnsi="SimSun" w:eastAsia="SimSun" w:cs="SimSun"/>
          <w:sz w:val="24"/>
          <w:szCs w:val="24"/>
        </w:rPr>
      </w:pPr>
      <w:r>
        <w:rPr>
          <w:rFonts w:ascii="SimSun" w:hAnsi="SimSun" w:eastAsia="SimSun" w:cs="SimSun"/>
          <w:sz w:val="24"/>
          <w:szCs w:val="24"/>
          <w:spacing w:val="-1"/>
        </w:rPr>
        <w:t>5. 正畸临床常用材料的性能和使用方法</w:t>
      </w:r>
    </w:p>
    <w:p>
      <w:pPr>
        <w:ind w:left="505"/>
        <w:spacing w:before="183" w:line="219" w:lineRule="auto"/>
        <w:rPr>
          <w:rFonts w:ascii="SimSun" w:hAnsi="SimSun" w:eastAsia="SimSun" w:cs="SimSun"/>
          <w:sz w:val="24"/>
          <w:szCs w:val="24"/>
        </w:rPr>
      </w:pPr>
      <w:r>
        <w:rPr>
          <w:rFonts w:ascii="SimSun" w:hAnsi="SimSun" w:eastAsia="SimSun" w:cs="SimSun"/>
          <w:sz w:val="24"/>
          <w:szCs w:val="24"/>
          <w:spacing w:val="-2"/>
        </w:rPr>
        <w:t>6. 矫治器和矫治技术</w:t>
      </w:r>
    </w:p>
    <w:p>
      <w:pPr>
        <w:ind w:left="509"/>
        <w:spacing w:before="185" w:line="219" w:lineRule="auto"/>
        <w:rPr>
          <w:rFonts w:ascii="SimSun" w:hAnsi="SimSun" w:eastAsia="SimSun" w:cs="SimSun"/>
          <w:sz w:val="24"/>
          <w:szCs w:val="24"/>
        </w:rPr>
      </w:pPr>
      <w:r>
        <w:rPr>
          <w:rFonts w:ascii="SimSun" w:hAnsi="SimSun" w:eastAsia="SimSun" w:cs="SimSun"/>
          <w:sz w:val="24"/>
          <w:szCs w:val="24"/>
          <w:spacing w:val="-2"/>
        </w:rPr>
        <w:t>7. 支抗在正畸治疗中的意义</w:t>
      </w:r>
    </w:p>
    <w:p>
      <w:pPr>
        <w:ind w:left="24" w:right="13" w:firstLine="480"/>
        <w:spacing w:before="182" w:line="290" w:lineRule="auto"/>
        <w:rPr>
          <w:rFonts w:ascii="SimSun" w:hAnsi="SimSun" w:eastAsia="SimSun" w:cs="SimSun"/>
          <w:sz w:val="24"/>
          <w:szCs w:val="24"/>
        </w:rPr>
      </w:pPr>
      <w:r>
        <w:rPr>
          <w:rFonts w:ascii="SimSun" w:hAnsi="SimSun" w:eastAsia="SimSun" w:cs="SimSun"/>
          <w:sz w:val="24"/>
          <w:szCs w:val="24"/>
        </w:rPr>
        <w:t>8. 各种临床常见错牙合畸形的治疗，成年人与青少年正畸治疗的不同，牙</w:t>
      </w:r>
      <w:r>
        <w:rPr>
          <w:rFonts w:ascii="SimSun" w:hAnsi="SimSun" w:eastAsia="SimSun" w:cs="SimSun"/>
          <w:sz w:val="24"/>
          <w:szCs w:val="24"/>
          <w:spacing w:val="12"/>
        </w:rPr>
        <w:t xml:space="preserve"> </w:t>
      </w:r>
      <w:r>
        <w:rPr>
          <w:rFonts w:ascii="SimSun" w:hAnsi="SimSun" w:eastAsia="SimSun" w:cs="SimSun"/>
          <w:sz w:val="24"/>
          <w:szCs w:val="24"/>
          <w:spacing w:val="-3"/>
        </w:rPr>
        <w:t>周病正畸治疗注意事项，错牙合畸形治疗后保持的原理和方法以及常用保持器的</w:t>
      </w:r>
    </w:p>
    <w:p>
      <w:pPr>
        <w:spacing w:line="290" w:lineRule="auto"/>
        <w:sectPr>
          <w:footerReference w:type="default" r:id="rId11"/>
          <w:pgSz w:w="11906" w:h="16839"/>
          <w:pgMar w:top="1431" w:right="1785" w:bottom="1137" w:left="1785" w:header="0" w:footer="941" w:gutter="0"/>
        </w:sectPr>
        <w:rPr>
          <w:rFonts w:ascii="SimSun" w:hAnsi="SimSun" w:eastAsia="SimSun" w:cs="SimSun"/>
          <w:sz w:val="24"/>
          <w:szCs w:val="24"/>
        </w:rPr>
      </w:pPr>
    </w:p>
    <w:p>
      <w:pPr>
        <w:ind w:left="27"/>
        <w:spacing w:before="122" w:line="221" w:lineRule="auto"/>
        <w:rPr>
          <w:rFonts w:ascii="SimSun" w:hAnsi="SimSun" w:eastAsia="SimSun" w:cs="SimSun"/>
          <w:sz w:val="24"/>
          <w:szCs w:val="24"/>
        </w:rPr>
      </w:pPr>
      <w:r>
        <w:rPr>
          <w:rFonts w:ascii="SimSun" w:hAnsi="SimSun" w:eastAsia="SimSun" w:cs="SimSun"/>
          <w:sz w:val="24"/>
          <w:szCs w:val="24"/>
          <w:spacing w:val="-7"/>
        </w:rPr>
        <w:t>设计</w:t>
      </w:r>
    </w:p>
    <w:p>
      <w:pPr>
        <w:ind w:left="504"/>
        <w:spacing w:before="180"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34"/>
        </w:rPr>
        <w:t xml:space="preserve"> </w:t>
      </w:r>
      <w:r>
        <w:rPr>
          <w:rFonts w:ascii="SimSun" w:hAnsi="SimSun" w:eastAsia="SimSun" w:cs="SimSun"/>
          <w:sz w:val="24"/>
          <w:szCs w:val="24"/>
          <w:spacing w:val="-2"/>
        </w:rPr>
        <w:t>了解当前口腔正畸学研究的热点内容及发展趋势</w:t>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BodyText"/>
        <w:ind w:left="3093"/>
        <w:spacing w:before="78" w:line="219" w:lineRule="auto"/>
        <w:outlineLvl w:val="0"/>
        <w:rPr/>
      </w:pPr>
      <w:r>
        <w:rPr>
          <w:b/>
          <w:bCs/>
          <w:spacing w:val="-3"/>
        </w:rPr>
        <w:t>第三部分</w:t>
      </w:r>
      <w:r>
        <w:rPr>
          <w:spacing w:val="-3"/>
        </w:rPr>
        <w:t xml:space="preserve">  </w:t>
      </w:r>
      <w:r>
        <w:rPr>
          <w:b/>
          <w:bCs/>
          <w:spacing w:val="-3"/>
        </w:rPr>
        <w:t>考试形式</w:t>
      </w:r>
    </w:p>
    <w:p>
      <w:pPr>
        <w:spacing w:before="83"/>
        <w:rPr/>
      </w:pPr>
      <w:r/>
    </w:p>
    <w:p>
      <w:pPr>
        <w:spacing w:before="82"/>
        <w:rPr/>
      </w:pPr>
      <w:r/>
    </w:p>
    <w:tbl>
      <w:tblPr>
        <w:tblStyle w:val="TableNormal"/>
        <w:tblW w:w="7620" w:type="dxa"/>
        <w:tblInd w:w="50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678"/>
        <w:gridCol w:w="2942"/>
      </w:tblGrid>
      <w:tr>
        <w:trPr>
          <w:trHeight w:val="1287" w:hRule="atLeast"/>
        </w:trPr>
        <w:tc>
          <w:tcPr>
            <w:tcW w:w="4678" w:type="dxa"/>
            <w:vAlign w:val="top"/>
          </w:tcPr>
          <w:p>
            <w:pPr>
              <w:pStyle w:val="TableText"/>
              <w:ind w:left="3"/>
              <w:spacing w:line="220" w:lineRule="auto"/>
              <w:rPr/>
            </w:pPr>
            <w:r>
              <w:rPr>
                <w:spacing w:val="-2"/>
              </w:rPr>
              <w:t>一、答卷方式：闭卷，笔试</w:t>
            </w:r>
          </w:p>
          <w:p>
            <w:pPr>
              <w:pStyle w:val="TableText"/>
              <w:ind w:left="3"/>
              <w:spacing w:before="182" w:line="220" w:lineRule="auto"/>
              <w:rPr/>
            </w:pPr>
            <w:r>
              <w:rPr>
                <w:spacing w:val="-3"/>
              </w:rPr>
              <w:t>二、答题时间：180</w:t>
            </w:r>
            <w:r>
              <w:rPr>
                <w:spacing w:val="-39"/>
              </w:rPr>
              <w:t xml:space="preserve"> </w:t>
            </w:r>
            <w:r>
              <w:rPr>
                <w:spacing w:val="-3"/>
              </w:rPr>
              <w:t>分钟</w:t>
            </w:r>
          </w:p>
          <w:p>
            <w:pPr>
              <w:pStyle w:val="TableText"/>
              <w:spacing w:before="179" w:line="219" w:lineRule="auto"/>
              <w:rPr/>
            </w:pPr>
            <w:r>
              <w:rPr>
                <w:spacing w:val="-3"/>
              </w:rPr>
              <w:t>三、满分</w:t>
            </w:r>
            <w:r>
              <w:rPr>
                <w:spacing w:val="-44"/>
              </w:rPr>
              <w:t xml:space="preserve"> </w:t>
            </w:r>
            <w:r>
              <w:rPr>
                <w:spacing w:val="-3"/>
              </w:rPr>
              <w:t>300</w:t>
            </w:r>
            <w:r>
              <w:rPr>
                <w:spacing w:val="-48"/>
              </w:rPr>
              <w:t xml:space="preserve"> </w:t>
            </w:r>
            <w:r>
              <w:rPr>
                <w:spacing w:val="-3"/>
              </w:rPr>
              <w:t>分，分值比例</w:t>
            </w:r>
          </w:p>
        </w:tc>
        <w:tc>
          <w:tcPr>
            <w:tcW w:w="2942" w:type="dxa"/>
            <w:vAlign w:val="top"/>
          </w:tcPr>
          <w:p>
            <w:pPr>
              <w:rPr>
                <w:rFonts w:ascii="Arial"/>
                <w:sz w:val="21"/>
              </w:rPr>
            </w:pPr>
            <w:r/>
          </w:p>
        </w:tc>
      </w:tr>
      <w:tr>
        <w:trPr>
          <w:trHeight w:val="467" w:hRule="atLeast"/>
        </w:trPr>
        <w:tc>
          <w:tcPr>
            <w:tcW w:w="4678" w:type="dxa"/>
            <w:vAlign w:val="top"/>
          </w:tcPr>
          <w:p>
            <w:pPr>
              <w:pStyle w:val="TableText"/>
              <w:ind w:left="516"/>
              <w:spacing w:before="115" w:line="219" w:lineRule="auto"/>
              <w:rPr/>
            </w:pPr>
            <w:r>
              <w:rPr>
                <w:spacing w:val="-7"/>
              </w:rPr>
              <w:t>口腔解剖生理学</w:t>
            </w:r>
          </w:p>
        </w:tc>
        <w:tc>
          <w:tcPr>
            <w:tcW w:w="2942" w:type="dxa"/>
            <w:vAlign w:val="top"/>
          </w:tcPr>
          <w:p>
            <w:pPr>
              <w:pStyle w:val="TableText"/>
              <w:ind w:left="1807"/>
              <w:spacing w:before="115" w:line="224" w:lineRule="auto"/>
              <w:rPr/>
            </w:pPr>
            <w:r>
              <w:rPr>
                <w:spacing w:val="-7"/>
              </w:rPr>
              <w:t>约</w:t>
            </w:r>
            <w:r>
              <w:rPr>
                <w:spacing w:val="-48"/>
              </w:rPr>
              <w:t xml:space="preserve"> </w:t>
            </w:r>
            <w:r>
              <w:rPr>
                <w:spacing w:val="-7"/>
              </w:rPr>
              <w:t>20%</w:t>
            </w:r>
          </w:p>
        </w:tc>
      </w:tr>
      <w:tr>
        <w:trPr>
          <w:trHeight w:val="467" w:hRule="atLeast"/>
        </w:trPr>
        <w:tc>
          <w:tcPr>
            <w:tcW w:w="4678" w:type="dxa"/>
            <w:vAlign w:val="top"/>
          </w:tcPr>
          <w:p>
            <w:pPr>
              <w:pStyle w:val="TableText"/>
              <w:ind w:left="516"/>
              <w:spacing w:before="113" w:line="219" w:lineRule="auto"/>
              <w:rPr/>
            </w:pPr>
            <w:r>
              <w:rPr>
                <w:spacing w:val="-7"/>
              </w:rPr>
              <w:t>口腔组织病理学</w:t>
            </w:r>
          </w:p>
        </w:tc>
        <w:tc>
          <w:tcPr>
            <w:tcW w:w="2942" w:type="dxa"/>
            <w:vAlign w:val="top"/>
          </w:tcPr>
          <w:p>
            <w:pPr>
              <w:pStyle w:val="TableText"/>
              <w:ind w:left="1807"/>
              <w:spacing w:before="113" w:line="224" w:lineRule="auto"/>
              <w:rPr/>
            </w:pPr>
            <w:r>
              <w:rPr>
                <w:spacing w:val="-7"/>
              </w:rPr>
              <w:t>约</w:t>
            </w:r>
            <w:r>
              <w:rPr>
                <w:spacing w:val="-48"/>
              </w:rPr>
              <w:t xml:space="preserve"> </w:t>
            </w:r>
            <w:r>
              <w:rPr>
                <w:spacing w:val="-7"/>
              </w:rPr>
              <w:t>20%</w:t>
            </w:r>
          </w:p>
        </w:tc>
      </w:tr>
      <w:tr>
        <w:trPr>
          <w:trHeight w:val="468" w:hRule="atLeast"/>
        </w:trPr>
        <w:tc>
          <w:tcPr>
            <w:tcW w:w="4678" w:type="dxa"/>
            <w:vAlign w:val="top"/>
          </w:tcPr>
          <w:p>
            <w:pPr>
              <w:pStyle w:val="TableText"/>
              <w:ind w:left="516"/>
              <w:spacing w:before="113" w:line="219" w:lineRule="auto"/>
              <w:rPr/>
            </w:pPr>
            <w:r>
              <w:rPr>
                <w:spacing w:val="-10"/>
              </w:rPr>
              <w:t>口腔内科学</w:t>
            </w:r>
          </w:p>
        </w:tc>
        <w:tc>
          <w:tcPr>
            <w:tcW w:w="2942" w:type="dxa"/>
            <w:vAlign w:val="top"/>
          </w:tcPr>
          <w:p>
            <w:pPr>
              <w:pStyle w:val="TableText"/>
              <w:ind w:left="1807"/>
              <w:spacing w:before="114" w:line="224" w:lineRule="auto"/>
              <w:rPr/>
            </w:pPr>
            <w:r>
              <w:rPr>
                <w:spacing w:val="-11"/>
              </w:rPr>
              <w:t>约</w:t>
            </w:r>
            <w:r>
              <w:rPr>
                <w:spacing w:val="-33"/>
              </w:rPr>
              <w:t xml:space="preserve"> </w:t>
            </w:r>
            <w:r>
              <w:rPr>
                <w:spacing w:val="-11"/>
              </w:rPr>
              <w:t>15%</w:t>
            </w:r>
          </w:p>
        </w:tc>
      </w:tr>
      <w:tr>
        <w:trPr>
          <w:trHeight w:val="467" w:hRule="atLeast"/>
        </w:trPr>
        <w:tc>
          <w:tcPr>
            <w:tcW w:w="4678" w:type="dxa"/>
            <w:vAlign w:val="top"/>
          </w:tcPr>
          <w:p>
            <w:pPr>
              <w:pStyle w:val="TableText"/>
              <w:ind w:left="516"/>
              <w:spacing w:before="113" w:line="219" w:lineRule="auto"/>
              <w:rPr/>
            </w:pPr>
            <w:r>
              <w:rPr>
                <w:spacing w:val="-7"/>
              </w:rPr>
              <w:t>口腔颌面外科学</w:t>
            </w:r>
          </w:p>
        </w:tc>
        <w:tc>
          <w:tcPr>
            <w:tcW w:w="2942" w:type="dxa"/>
            <w:vAlign w:val="top"/>
          </w:tcPr>
          <w:p>
            <w:pPr>
              <w:pStyle w:val="TableText"/>
              <w:ind w:left="1807"/>
              <w:spacing w:before="114" w:line="224" w:lineRule="auto"/>
              <w:rPr/>
            </w:pPr>
            <w:r>
              <w:rPr>
                <w:spacing w:val="-11"/>
              </w:rPr>
              <w:t>约</w:t>
            </w:r>
            <w:r>
              <w:rPr>
                <w:spacing w:val="-33"/>
              </w:rPr>
              <w:t xml:space="preserve"> </w:t>
            </w:r>
            <w:r>
              <w:rPr>
                <w:spacing w:val="-11"/>
              </w:rPr>
              <w:t>15%</w:t>
            </w:r>
          </w:p>
        </w:tc>
      </w:tr>
      <w:tr>
        <w:trPr>
          <w:trHeight w:val="465" w:hRule="atLeast"/>
        </w:trPr>
        <w:tc>
          <w:tcPr>
            <w:tcW w:w="4678" w:type="dxa"/>
            <w:vAlign w:val="top"/>
          </w:tcPr>
          <w:p>
            <w:pPr>
              <w:pStyle w:val="TableText"/>
              <w:ind w:left="516"/>
              <w:spacing w:before="113" w:line="219" w:lineRule="auto"/>
              <w:rPr/>
            </w:pPr>
            <w:r>
              <w:rPr>
                <w:spacing w:val="-10"/>
              </w:rPr>
              <w:t>口腔修复学</w:t>
            </w:r>
          </w:p>
        </w:tc>
        <w:tc>
          <w:tcPr>
            <w:tcW w:w="2942" w:type="dxa"/>
            <w:vAlign w:val="top"/>
          </w:tcPr>
          <w:p>
            <w:pPr>
              <w:pStyle w:val="TableText"/>
              <w:ind w:left="1807"/>
              <w:spacing w:before="113" w:line="224" w:lineRule="auto"/>
              <w:rPr/>
            </w:pPr>
            <w:r>
              <w:rPr>
                <w:spacing w:val="-11"/>
              </w:rPr>
              <w:t>约</w:t>
            </w:r>
            <w:r>
              <w:rPr>
                <w:spacing w:val="-33"/>
              </w:rPr>
              <w:t xml:space="preserve"> </w:t>
            </w:r>
            <w:r>
              <w:rPr>
                <w:spacing w:val="-11"/>
              </w:rPr>
              <w:t>15%</w:t>
            </w:r>
          </w:p>
        </w:tc>
      </w:tr>
      <w:tr>
        <w:trPr>
          <w:trHeight w:val="467" w:hRule="atLeast"/>
        </w:trPr>
        <w:tc>
          <w:tcPr>
            <w:tcW w:w="4678" w:type="dxa"/>
            <w:vAlign w:val="top"/>
          </w:tcPr>
          <w:p>
            <w:pPr>
              <w:pStyle w:val="TableText"/>
              <w:ind w:left="516"/>
              <w:spacing w:before="113" w:line="219" w:lineRule="auto"/>
              <w:rPr/>
            </w:pPr>
            <w:r>
              <w:rPr>
                <w:spacing w:val="-10"/>
              </w:rPr>
              <w:t>口腔正畸学</w:t>
            </w:r>
          </w:p>
        </w:tc>
        <w:tc>
          <w:tcPr>
            <w:tcW w:w="2942" w:type="dxa"/>
            <w:vAlign w:val="top"/>
          </w:tcPr>
          <w:p>
            <w:pPr>
              <w:pStyle w:val="TableText"/>
              <w:ind w:left="1807"/>
              <w:spacing w:before="113" w:line="224" w:lineRule="auto"/>
              <w:rPr/>
            </w:pPr>
            <w:r>
              <w:rPr>
                <w:spacing w:val="-11"/>
              </w:rPr>
              <w:t>约</w:t>
            </w:r>
            <w:r>
              <w:rPr>
                <w:spacing w:val="-33"/>
              </w:rPr>
              <w:t xml:space="preserve"> </w:t>
            </w:r>
            <w:r>
              <w:rPr>
                <w:spacing w:val="-11"/>
              </w:rPr>
              <w:t>15%</w:t>
            </w:r>
          </w:p>
        </w:tc>
      </w:tr>
      <w:tr>
        <w:trPr>
          <w:trHeight w:val="468" w:hRule="atLeast"/>
        </w:trPr>
        <w:tc>
          <w:tcPr>
            <w:tcW w:w="4678" w:type="dxa"/>
            <w:vAlign w:val="top"/>
          </w:tcPr>
          <w:p>
            <w:pPr>
              <w:pStyle w:val="TableText"/>
              <w:ind w:left="22"/>
              <w:spacing w:before="114" w:line="221" w:lineRule="auto"/>
              <w:rPr/>
            </w:pPr>
            <w:r>
              <w:rPr>
                <w:spacing w:val="-6"/>
              </w:rPr>
              <w:t>四、题型比例</w:t>
            </w:r>
          </w:p>
        </w:tc>
        <w:tc>
          <w:tcPr>
            <w:tcW w:w="2942" w:type="dxa"/>
            <w:vAlign w:val="top"/>
          </w:tcPr>
          <w:p>
            <w:pPr>
              <w:rPr>
                <w:rFonts w:ascii="Arial"/>
                <w:sz w:val="21"/>
              </w:rPr>
            </w:pPr>
            <w:r/>
          </w:p>
        </w:tc>
      </w:tr>
      <w:tr>
        <w:trPr>
          <w:trHeight w:val="467" w:hRule="atLeast"/>
        </w:trPr>
        <w:tc>
          <w:tcPr>
            <w:tcW w:w="4678" w:type="dxa"/>
            <w:vAlign w:val="top"/>
          </w:tcPr>
          <w:p>
            <w:pPr>
              <w:pStyle w:val="TableText"/>
              <w:ind w:left="482"/>
              <w:spacing w:before="114" w:line="219" w:lineRule="auto"/>
              <w:rPr/>
            </w:pPr>
            <w:r>
              <w:rPr>
                <w:spacing w:val="-4"/>
              </w:rPr>
              <w:t>名词解释</w:t>
            </w:r>
          </w:p>
        </w:tc>
        <w:tc>
          <w:tcPr>
            <w:tcW w:w="2942" w:type="dxa"/>
            <w:vAlign w:val="top"/>
          </w:tcPr>
          <w:p>
            <w:pPr>
              <w:pStyle w:val="TableText"/>
              <w:ind w:left="1807"/>
              <w:spacing w:before="114" w:line="224" w:lineRule="auto"/>
              <w:rPr/>
            </w:pPr>
            <w:r>
              <w:rPr>
                <w:spacing w:val="-7"/>
              </w:rPr>
              <w:t>约</w:t>
            </w:r>
            <w:r>
              <w:rPr>
                <w:spacing w:val="-48"/>
              </w:rPr>
              <w:t xml:space="preserve"> </w:t>
            </w:r>
            <w:r>
              <w:rPr>
                <w:spacing w:val="-7"/>
              </w:rPr>
              <w:t>20%</w:t>
            </w:r>
          </w:p>
        </w:tc>
      </w:tr>
      <w:tr>
        <w:trPr>
          <w:trHeight w:val="467" w:hRule="atLeast"/>
        </w:trPr>
        <w:tc>
          <w:tcPr>
            <w:tcW w:w="4678" w:type="dxa"/>
            <w:vAlign w:val="top"/>
          </w:tcPr>
          <w:p>
            <w:pPr>
              <w:pStyle w:val="TableText"/>
              <w:ind w:left="481"/>
              <w:spacing w:before="113" w:line="220" w:lineRule="auto"/>
              <w:rPr/>
            </w:pPr>
            <w:r>
              <w:rPr>
                <w:spacing w:val="-3"/>
              </w:rPr>
              <w:t>单项选择题</w:t>
            </w:r>
          </w:p>
        </w:tc>
        <w:tc>
          <w:tcPr>
            <w:tcW w:w="2942" w:type="dxa"/>
            <w:vAlign w:val="top"/>
          </w:tcPr>
          <w:p>
            <w:pPr>
              <w:pStyle w:val="TableText"/>
              <w:spacing w:before="113" w:line="224" w:lineRule="auto"/>
              <w:jc w:val="right"/>
              <w:rPr/>
            </w:pPr>
            <w:r>
              <w:rPr>
                <w:spacing w:val="-4"/>
              </w:rPr>
              <w:t>约</w:t>
            </w:r>
            <w:r>
              <w:rPr>
                <w:spacing w:val="-45"/>
              </w:rPr>
              <w:t xml:space="preserve"> </w:t>
            </w:r>
            <w:r>
              <w:rPr>
                <w:spacing w:val="-4"/>
              </w:rPr>
              <w:t>25%</w:t>
            </w:r>
            <w:r>
              <w:rPr>
                <w:rFonts w:ascii="Times New Roman" w:hAnsi="Times New Roman" w:eastAsia="Times New Roman" w:cs="Times New Roman"/>
                <w:spacing w:val="-4"/>
              </w:rPr>
              <w:t>~</w:t>
            </w:r>
            <w:r>
              <w:rPr>
                <w:spacing w:val="-4"/>
              </w:rPr>
              <w:t>30%</w:t>
            </w:r>
          </w:p>
        </w:tc>
      </w:tr>
      <w:tr>
        <w:trPr>
          <w:trHeight w:val="467" w:hRule="atLeast"/>
        </w:trPr>
        <w:tc>
          <w:tcPr>
            <w:tcW w:w="4678" w:type="dxa"/>
            <w:vAlign w:val="top"/>
          </w:tcPr>
          <w:p>
            <w:pPr>
              <w:pStyle w:val="TableText"/>
              <w:ind w:left="481"/>
              <w:spacing w:before="114" w:line="221" w:lineRule="auto"/>
              <w:rPr/>
            </w:pPr>
            <w:r>
              <w:rPr>
                <w:spacing w:val="-4"/>
              </w:rPr>
              <w:t>论述题</w:t>
            </w:r>
          </w:p>
        </w:tc>
        <w:tc>
          <w:tcPr>
            <w:tcW w:w="2942" w:type="dxa"/>
            <w:vAlign w:val="top"/>
          </w:tcPr>
          <w:p>
            <w:pPr>
              <w:pStyle w:val="TableText"/>
              <w:spacing w:before="114" w:line="224" w:lineRule="auto"/>
              <w:jc w:val="right"/>
              <w:rPr/>
            </w:pPr>
            <w:r>
              <w:rPr>
                <w:spacing w:val="-4"/>
              </w:rPr>
              <w:t>约</w:t>
            </w:r>
            <w:r>
              <w:rPr>
                <w:spacing w:val="-45"/>
              </w:rPr>
              <w:t xml:space="preserve"> </w:t>
            </w:r>
            <w:r>
              <w:rPr>
                <w:spacing w:val="-4"/>
              </w:rPr>
              <w:t>50%</w:t>
            </w:r>
            <w:r>
              <w:rPr>
                <w:rFonts w:ascii="Times New Roman" w:hAnsi="Times New Roman" w:eastAsia="Times New Roman" w:cs="Times New Roman"/>
                <w:spacing w:val="-4"/>
              </w:rPr>
              <w:t>~</w:t>
            </w:r>
            <w:r>
              <w:rPr>
                <w:spacing w:val="-4"/>
              </w:rPr>
              <w:t>55%</w:t>
            </w:r>
          </w:p>
        </w:tc>
      </w:tr>
      <w:tr>
        <w:trPr>
          <w:trHeight w:val="352" w:hRule="atLeast"/>
        </w:trPr>
        <w:tc>
          <w:tcPr>
            <w:tcW w:w="4678" w:type="dxa"/>
            <w:vAlign w:val="top"/>
          </w:tcPr>
          <w:p>
            <w:pPr>
              <w:pStyle w:val="TableText"/>
              <w:ind w:left="3"/>
              <w:spacing w:before="113" w:line="176" w:lineRule="auto"/>
              <w:rPr/>
            </w:pPr>
            <w:r>
              <w:rPr>
                <w:spacing w:val="-3"/>
              </w:rPr>
              <w:t>五、参考书目</w:t>
            </w:r>
          </w:p>
        </w:tc>
        <w:tc>
          <w:tcPr>
            <w:tcW w:w="2942" w:type="dxa"/>
            <w:vAlign w:val="top"/>
          </w:tcPr>
          <w:p>
            <w:pPr>
              <w:rPr>
                <w:rFonts w:ascii="Arial"/>
                <w:sz w:val="21"/>
              </w:rPr>
            </w:pPr>
            <w:r/>
          </w:p>
        </w:tc>
      </w:tr>
    </w:tbl>
    <w:p>
      <w:pPr>
        <w:pStyle w:val="BodyText"/>
        <w:ind w:left="23" w:right="13" w:firstLine="472"/>
        <w:spacing w:before="226" w:line="345" w:lineRule="auto"/>
        <w:rPr/>
      </w:pPr>
      <w:r>
        <w:rPr>
          <w:spacing w:val="-4"/>
        </w:rPr>
        <w:t>主要参考书目以国家卫生健康委员会“十三五</w:t>
      </w:r>
      <w:r>
        <w:rPr>
          <w:spacing w:val="-85"/>
        </w:rPr>
        <w:t xml:space="preserve"> </w:t>
      </w:r>
      <w:r>
        <w:rPr>
          <w:spacing w:val="-4"/>
        </w:rPr>
        <w:t>”规划教材、全国高等学校教</w:t>
      </w:r>
      <w:r>
        <w:rPr/>
        <w:t xml:space="preserve"> </w:t>
      </w:r>
      <w:r>
        <w:rPr>
          <w:spacing w:val="-8"/>
        </w:rPr>
        <w:t>材</w:t>
      </w:r>
      <w:r>
        <w:rPr>
          <w:spacing w:val="-19"/>
        </w:rPr>
        <w:t xml:space="preserve"> </w:t>
      </w:r>
      <w:r>
        <w:rPr>
          <w:spacing w:val="-8"/>
        </w:rPr>
        <w:t>·供口腔医学类专业用为主。</w:t>
      </w:r>
    </w:p>
    <w:p>
      <w:pPr>
        <w:pStyle w:val="BodyText"/>
        <w:ind w:left="982"/>
        <w:spacing w:before="266" w:line="217" w:lineRule="auto"/>
        <w:rPr/>
      </w:pPr>
      <w:r>
        <w:rPr>
          <w:spacing w:val="-1"/>
        </w:rPr>
        <w:t>①《口腔解剖生理学（第</w:t>
      </w:r>
      <w:r>
        <w:rPr>
          <w:spacing w:val="-49"/>
        </w:rPr>
        <w:t xml:space="preserve"> </w:t>
      </w:r>
      <w:r>
        <w:rPr>
          <w:spacing w:val="-1"/>
        </w:rPr>
        <w:t>8</w:t>
      </w:r>
      <w:r>
        <w:rPr>
          <w:spacing w:val="-50"/>
        </w:rPr>
        <w:t xml:space="preserve"> </w:t>
      </w:r>
      <w:r>
        <w:rPr>
          <w:spacing w:val="-1"/>
        </w:rPr>
        <w:t>版）》，何三纲主编，人民卫生出</w:t>
      </w:r>
      <w:r>
        <w:rPr>
          <w:spacing w:val="-2"/>
        </w:rPr>
        <w:t>版社</w:t>
      </w:r>
    </w:p>
    <w:p>
      <w:pPr>
        <w:spacing w:line="257" w:lineRule="auto"/>
        <w:rPr>
          <w:rFonts w:ascii="Arial"/>
          <w:sz w:val="21"/>
        </w:rPr>
      </w:pPr>
      <w:r/>
    </w:p>
    <w:p>
      <w:pPr>
        <w:pStyle w:val="BodyText"/>
        <w:ind w:left="981"/>
        <w:spacing w:before="79" w:line="217" w:lineRule="auto"/>
        <w:rPr/>
      </w:pPr>
      <w:r>
        <w:rPr>
          <w:spacing w:val="-1"/>
        </w:rPr>
        <w:t>②《口腔组织病理学（第</w:t>
      </w:r>
      <w:r>
        <w:rPr>
          <w:spacing w:val="-50"/>
        </w:rPr>
        <w:t xml:space="preserve"> </w:t>
      </w:r>
      <w:r>
        <w:rPr>
          <w:spacing w:val="-1"/>
        </w:rPr>
        <w:t>8</w:t>
      </w:r>
      <w:r>
        <w:rPr>
          <w:spacing w:val="-50"/>
        </w:rPr>
        <w:t xml:space="preserve"> </w:t>
      </w:r>
      <w:r>
        <w:rPr>
          <w:spacing w:val="-1"/>
        </w:rPr>
        <w:t>版）》，高岩凤主编，人民卫生出版社</w:t>
      </w:r>
    </w:p>
    <w:p>
      <w:pPr>
        <w:spacing w:line="255" w:lineRule="auto"/>
        <w:rPr>
          <w:rFonts w:ascii="Arial"/>
          <w:sz w:val="21"/>
        </w:rPr>
      </w:pPr>
      <w:r/>
    </w:p>
    <w:p>
      <w:pPr>
        <w:pStyle w:val="BodyText"/>
        <w:ind w:left="981"/>
        <w:spacing w:before="78" w:line="217" w:lineRule="auto"/>
        <w:rPr/>
      </w:pPr>
      <w:r>
        <w:rPr>
          <w:spacing w:val="-1"/>
        </w:rPr>
        <w:t>③《口腔颌面外科学（第</w:t>
      </w:r>
      <w:r>
        <w:rPr>
          <w:spacing w:val="-50"/>
        </w:rPr>
        <w:t xml:space="preserve"> </w:t>
      </w:r>
      <w:r>
        <w:rPr>
          <w:spacing w:val="-1"/>
        </w:rPr>
        <w:t>8</w:t>
      </w:r>
      <w:r>
        <w:rPr>
          <w:spacing w:val="-50"/>
        </w:rPr>
        <w:t xml:space="preserve"> </w:t>
      </w:r>
      <w:r>
        <w:rPr>
          <w:spacing w:val="-1"/>
        </w:rPr>
        <w:t>版）》，张志愿主编，人民卫生出版社</w:t>
      </w:r>
    </w:p>
    <w:p>
      <w:pPr>
        <w:spacing w:line="257" w:lineRule="auto"/>
        <w:rPr>
          <w:rFonts w:ascii="Arial"/>
          <w:sz w:val="21"/>
        </w:rPr>
      </w:pPr>
      <w:r/>
    </w:p>
    <w:p>
      <w:pPr>
        <w:pStyle w:val="BodyText"/>
        <w:ind w:left="981"/>
        <w:spacing w:before="78" w:line="217" w:lineRule="auto"/>
        <w:rPr/>
      </w:pPr>
      <w:r>
        <w:rPr>
          <w:spacing w:val="-1"/>
        </w:rPr>
        <w:t>④《口腔修复学（第</w:t>
      </w:r>
      <w:r>
        <w:rPr>
          <w:spacing w:val="-49"/>
        </w:rPr>
        <w:t xml:space="preserve"> </w:t>
      </w:r>
      <w:r>
        <w:rPr>
          <w:spacing w:val="-1"/>
        </w:rPr>
        <w:t>8</w:t>
      </w:r>
      <w:r>
        <w:rPr>
          <w:spacing w:val="-50"/>
        </w:rPr>
        <w:t xml:space="preserve"> </w:t>
      </w:r>
      <w:r>
        <w:rPr>
          <w:spacing w:val="-1"/>
        </w:rPr>
        <w:t>版）》，赵铱民主编，人民卫生</w:t>
      </w:r>
      <w:r>
        <w:rPr>
          <w:spacing w:val="-2"/>
        </w:rPr>
        <w:t>出版社</w:t>
      </w:r>
    </w:p>
    <w:p>
      <w:pPr>
        <w:spacing w:line="255" w:lineRule="auto"/>
        <w:rPr>
          <w:rFonts w:ascii="Arial"/>
          <w:sz w:val="21"/>
        </w:rPr>
      </w:pPr>
      <w:r/>
    </w:p>
    <w:p>
      <w:pPr>
        <w:pStyle w:val="BodyText"/>
        <w:ind w:left="981"/>
        <w:spacing w:before="79" w:line="217" w:lineRule="auto"/>
        <w:rPr/>
      </w:pPr>
      <w:r>
        <w:rPr>
          <w:spacing w:val="-1"/>
        </w:rPr>
        <w:t>⑤《牙体牙髓病学（第</w:t>
      </w:r>
      <w:r>
        <w:rPr>
          <w:spacing w:val="-46"/>
        </w:rPr>
        <w:t xml:space="preserve"> </w:t>
      </w:r>
      <w:r>
        <w:rPr>
          <w:spacing w:val="-1"/>
        </w:rPr>
        <w:t>5</w:t>
      </w:r>
      <w:r>
        <w:rPr>
          <w:spacing w:val="-50"/>
        </w:rPr>
        <w:t xml:space="preserve"> </w:t>
      </w:r>
      <w:r>
        <w:rPr>
          <w:spacing w:val="-1"/>
        </w:rPr>
        <w:t>版）》，周学东主编，人民</w:t>
      </w:r>
      <w:r>
        <w:rPr>
          <w:spacing w:val="-2"/>
        </w:rPr>
        <w:t>卫生出版社</w:t>
      </w:r>
    </w:p>
    <w:p>
      <w:pPr>
        <w:spacing w:line="257" w:lineRule="auto"/>
        <w:rPr>
          <w:rFonts w:ascii="Arial"/>
          <w:sz w:val="21"/>
        </w:rPr>
      </w:pPr>
      <w:r/>
    </w:p>
    <w:p>
      <w:pPr>
        <w:pStyle w:val="BodyText"/>
        <w:ind w:left="981"/>
        <w:spacing w:before="78" w:line="217" w:lineRule="auto"/>
        <w:rPr/>
      </w:pPr>
      <w:r>
        <w:rPr>
          <w:spacing w:val="-1"/>
        </w:rPr>
        <w:t>⑥《牙周病学（第</w:t>
      </w:r>
      <w:r>
        <w:rPr>
          <w:spacing w:val="-46"/>
        </w:rPr>
        <w:t xml:space="preserve"> </w:t>
      </w:r>
      <w:r>
        <w:rPr>
          <w:spacing w:val="-1"/>
        </w:rPr>
        <w:t>5</w:t>
      </w:r>
      <w:r>
        <w:rPr>
          <w:spacing w:val="-50"/>
        </w:rPr>
        <w:t xml:space="preserve"> </w:t>
      </w:r>
      <w:r>
        <w:rPr>
          <w:spacing w:val="-1"/>
        </w:rPr>
        <w:t>版）》，孟焕新主编，</w:t>
      </w:r>
      <w:r>
        <w:rPr>
          <w:spacing w:val="-2"/>
        </w:rPr>
        <w:t>人民卫生出版社</w:t>
      </w:r>
    </w:p>
    <w:p>
      <w:pPr>
        <w:spacing w:line="217" w:lineRule="auto"/>
        <w:sectPr>
          <w:footerReference w:type="default" r:id="rId12"/>
          <w:pgSz w:w="11906" w:h="16839"/>
          <w:pgMar w:top="1431" w:right="1785" w:bottom="1137" w:left="1785" w:header="0" w:footer="941" w:gutter="0"/>
        </w:sectPr>
        <w:rPr/>
      </w:pPr>
    </w:p>
    <w:p>
      <w:pPr>
        <w:pStyle w:val="BodyText"/>
        <w:ind w:left="981"/>
        <w:spacing w:before="123" w:line="217" w:lineRule="auto"/>
        <w:rPr/>
      </w:pPr>
      <w:r>
        <w:rPr>
          <w:spacing w:val="-1"/>
        </w:rPr>
        <w:t>⑦《口腔黏膜病学（第</w:t>
      </w:r>
      <w:r>
        <w:rPr>
          <w:spacing w:val="-46"/>
        </w:rPr>
        <w:t xml:space="preserve"> </w:t>
      </w:r>
      <w:r>
        <w:rPr>
          <w:spacing w:val="-1"/>
        </w:rPr>
        <w:t>5</w:t>
      </w:r>
      <w:r>
        <w:rPr>
          <w:spacing w:val="-50"/>
        </w:rPr>
        <w:t xml:space="preserve"> </w:t>
      </w:r>
      <w:r>
        <w:rPr>
          <w:spacing w:val="-1"/>
        </w:rPr>
        <w:t>版）》，陈谦明主编，人民</w:t>
      </w:r>
      <w:r>
        <w:rPr>
          <w:spacing w:val="-2"/>
        </w:rPr>
        <w:t>卫生出版社</w:t>
      </w:r>
    </w:p>
    <w:p>
      <w:pPr>
        <w:spacing w:line="257" w:lineRule="auto"/>
        <w:rPr>
          <w:rFonts w:ascii="Arial"/>
          <w:sz w:val="21"/>
        </w:rPr>
      </w:pPr>
      <w:r/>
    </w:p>
    <w:p>
      <w:pPr>
        <w:pStyle w:val="BodyText"/>
        <w:ind w:left="981"/>
        <w:spacing w:before="78" w:line="217" w:lineRule="auto"/>
        <w:rPr/>
      </w:pPr>
      <w:r>
        <w:rPr>
          <w:spacing w:val="-1"/>
        </w:rPr>
        <w:t>⑧《口腔正畸学（第</w:t>
      </w:r>
      <w:r>
        <w:rPr>
          <w:spacing w:val="-45"/>
        </w:rPr>
        <w:t xml:space="preserve"> </w:t>
      </w:r>
      <w:r>
        <w:rPr>
          <w:spacing w:val="-1"/>
        </w:rPr>
        <w:t>7</w:t>
      </w:r>
      <w:r>
        <w:rPr>
          <w:spacing w:val="-50"/>
        </w:rPr>
        <w:t xml:space="preserve"> </w:t>
      </w:r>
      <w:r>
        <w:rPr>
          <w:spacing w:val="-1"/>
        </w:rPr>
        <w:t>版）》，赵志河主编，</w:t>
      </w:r>
      <w:r>
        <w:rPr>
          <w:spacing w:val="-2"/>
        </w:rPr>
        <w:t>人民卫生出版社</w:t>
      </w:r>
    </w:p>
    <w:sectPr>
      <w:footerReference w:type="default" r:id="rId13"/>
      <w:pgSz w:w="11906" w:h="16839"/>
      <w:pgMar w:top="1431" w:right="1785" w:bottom="1137" w:left="1785" w:header="0" w:footer="9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80" w:lineRule="auto"/>
      <w:rPr>
        <w:rFonts w:ascii="SimSun" w:hAnsi="SimSun" w:eastAsia="SimSun" w:cs="SimSun"/>
        <w:sz w:val="19"/>
        <w:szCs w:val="19"/>
      </w:rPr>
    </w:pPr>
    <w:r>
      <w:rPr>
        <w:rFonts w:ascii="SimSun" w:hAnsi="SimSun" w:eastAsia="SimSun" w:cs="SimSun"/>
        <w:sz w:val="19"/>
        <w:szCs w:val="19"/>
        <w:spacing w:val="-7"/>
      </w:rPr>
      <w:t>-</w:t>
    </w:r>
    <w:r>
      <w:rPr>
        <w:rFonts w:ascii="SimSun" w:hAnsi="SimSun" w:eastAsia="SimSun" w:cs="SimSun"/>
        <w:sz w:val="19"/>
        <w:szCs w:val="19"/>
        <w:spacing w:val="29"/>
      </w:rPr>
      <w:t xml:space="preserve"> </w:t>
    </w:r>
    <w:r>
      <w:rPr>
        <w:rFonts w:ascii="SimSun" w:hAnsi="SimSun" w:eastAsia="SimSun" w:cs="SimSun"/>
        <w:sz w:val="19"/>
        <w:szCs w:val="19"/>
        <w:spacing w:val="-7"/>
      </w:rPr>
      <w:t>1</w:t>
    </w:r>
    <w:r>
      <w:rPr>
        <w:rFonts w:ascii="SimSun" w:hAnsi="SimSun" w:eastAsia="SimSun" w:cs="SimSun"/>
        <w:sz w:val="19"/>
        <w:szCs w:val="19"/>
        <w:spacing w:val="11"/>
      </w:rPr>
      <w:t xml:space="preserve"> </w:t>
    </w:r>
    <w:r>
      <w:rPr>
        <w:rFonts w:ascii="SimSun" w:hAnsi="SimSun" w:eastAsia="SimSun" w:cs="SimSun"/>
        <w:sz w:val="19"/>
        <w:szCs w:val="19"/>
        <w:spacing w:val="-7"/>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72"/>
      <w:spacing w:line="180"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spacing w:val="30"/>
      </w:rPr>
      <w:t xml:space="preserve"> </w:t>
    </w:r>
    <w:r>
      <w:rPr>
        <w:rFonts w:ascii="SimSun" w:hAnsi="SimSun" w:eastAsia="SimSun" w:cs="SimSun"/>
        <w:sz w:val="19"/>
        <w:szCs w:val="19"/>
        <w:spacing w:val="-4"/>
      </w:rPr>
      <w:t>10</w:t>
    </w:r>
    <w:r>
      <w:rPr>
        <w:rFonts w:ascii="SimSun" w:hAnsi="SimSun" w:eastAsia="SimSun" w:cs="SimSun"/>
        <w:sz w:val="19"/>
        <w:szCs w:val="19"/>
        <w:spacing w:val="11"/>
      </w:rPr>
      <w:t xml:space="preserve"> </w:t>
    </w:r>
    <w:r>
      <w:rPr>
        <w:rFonts w:ascii="SimSun" w:hAnsi="SimSun" w:eastAsia="SimSun" w:cs="SimSun"/>
        <w:sz w:val="19"/>
        <w:szCs w:val="19"/>
        <w:spacing w:val="-4"/>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72"/>
      <w:spacing w:line="180"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spacing w:val="30"/>
      </w:rPr>
      <w:t xml:space="preserve"> </w:t>
    </w:r>
    <w:r>
      <w:rPr>
        <w:rFonts w:ascii="SimSun" w:hAnsi="SimSun" w:eastAsia="SimSun" w:cs="SimSun"/>
        <w:sz w:val="19"/>
        <w:szCs w:val="19"/>
        <w:spacing w:val="-4"/>
      </w:rPr>
      <w:t>11</w:t>
    </w:r>
    <w:r>
      <w:rPr>
        <w:rFonts w:ascii="SimSun" w:hAnsi="SimSun" w:eastAsia="SimSun" w:cs="SimSun"/>
        <w:sz w:val="19"/>
        <w:szCs w:val="19"/>
        <w:spacing w:val="11"/>
      </w:rPr>
      <w:t xml:space="preserve"> </w:t>
    </w:r>
    <w:r>
      <w:rPr>
        <w:rFonts w:ascii="SimSun" w:hAnsi="SimSun" w:eastAsia="SimSun" w:cs="SimSun"/>
        <w:sz w:val="19"/>
        <w:szCs w:val="19"/>
        <w:spacing w:val="-4"/>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72"/>
      <w:spacing w:line="180"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spacing w:val="30"/>
      </w:rPr>
      <w:t xml:space="preserve"> </w:t>
    </w:r>
    <w:r>
      <w:rPr>
        <w:rFonts w:ascii="SimSun" w:hAnsi="SimSun" w:eastAsia="SimSun" w:cs="SimSun"/>
        <w:sz w:val="19"/>
        <w:szCs w:val="19"/>
        <w:spacing w:val="-4"/>
      </w:rPr>
      <w:t>12</w:t>
    </w:r>
    <w:r>
      <w:rPr>
        <w:rFonts w:ascii="SimSun" w:hAnsi="SimSun" w:eastAsia="SimSun" w:cs="SimSun"/>
        <w:sz w:val="19"/>
        <w:szCs w:val="19"/>
        <w:spacing w:val="11"/>
      </w:rPr>
      <w:t xml:space="preserve"> </w:t>
    </w:r>
    <w:r>
      <w:rPr>
        <w:rFonts w:ascii="SimSun" w:hAnsi="SimSun" w:eastAsia="SimSun" w:cs="SimSun"/>
        <w:sz w:val="19"/>
        <w:szCs w:val="19"/>
        <w:spacing w:val="-4"/>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72"/>
      <w:spacing w:line="180"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spacing w:val="30"/>
      </w:rPr>
      <w:t xml:space="preserve"> </w:t>
    </w:r>
    <w:r>
      <w:rPr>
        <w:rFonts w:ascii="SimSun" w:hAnsi="SimSun" w:eastAsia="SimSun" w:cs="SimSun"/>
        <w:sz w:val="19"/>
        <w:szCs w:val="19"/>
        <w:spacing w:val="-4"/>
      </w:rPr>
      <w:t>13</w:t>
    </w:r>
    <w:r>
      <w:rPr>
        <w:rFonts w:ascii="SimSun" w:hAnsi="SimSun" w:eastAsia="SimSun" w:cs="SimSun"/>
        <w:sz w:val="19"/>
        <w:szCs w:val="19"/>
        <w:spacing w:val="11"/>
      </w:rPr>
      <w:t xml:space="preserve"> </w:t>
    </w:r>
    <w:r>
      <w:rPr>
        <w:rFonts w:ascii="SimSun" w:hAnsi="SimSun" w:eastAsia="SimSun" w:cs="SimSun"/>
        <w:sz w:val="19"/>
        <w:szCs w:val="19"/>
        <w:spacing w:val="-4"/>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7"/>
      </w:rPr>
      <w:t xml:space="preserve"> </w:t>
    </w:r>
    <w:r>
      <w:rPr>
        <w:rFonts w:ascii="SimSun" w:hAnsi="SimSun" w:eastAsia="SimSun" w:cs="SimSun"/>
        <w:sz w:val="19"/>
        <w:szCs w:val="19"/>
        <w:spacing w:val="-3"/>
      </w:rPr>
      <w:t>2</w:t>
    </w:r>
    <w:r>
      <w:rPr>
        <w:rFonts w:ascii="SimSun" w:hAnsi="SimSun" w:eastAsia="SimSun" w:cs="SimSun"/>
        <w:sz w:val="19"/>
        <w:szCs w:val="19"/>
        <w:spacing w:val="11"/>
      </w:rPr>
      <w:t xml:space="preserve"> </w:t>
    </w:r>
    <w:r>
      <w:rPr>
        <w:rFonts w:ascii="SimSun" w:hAnsi="SimSun" w:eastAsia="SimSun" w:cs="SimSun"/>
        <w:sz w:val="19"/>
        <w:szCs w:val="19"/>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8"/>
      </w:rPr>
      <w:t xml:space="preserve"> </w:t>
    </w:r>
    <w:r>
      <w:rPr>
        <w:rFonts w:ascii="SimSun" w:hAnsi="SimSun" w:eastAsia="SimSun" w:cs="SimSun"/>
        <w:sz w:val="19"/>
        <w:szCs w:val="19"/>
        <w:spacing w:val="-3"/>
      </w:rPr>
      <w:t>3</w:t>
    </w:r>
    <w:r>
      <w:rPr>
        <w:rFonts w:ascii="SimSun" w:hAnsi="SimSun" w:eastAsia="SimSun" w:cs="SimSun"/>
        <w:sz w:val="19"/>
        <w:szCs w:val="19"/>
        <w:spacing w:val="10"/>
      </w:rPr>
      <w:t xml:space="preserve"> </w:t>
    </w:r>
    <w:r>
      <w:rPr>
        <w:rFonts w:ascii="SimSun" w:hAnsi="SimSun" w:eastAsia="SimSun" w:cs="SimSun"/>
        <w:sz w:val="19"/>
        <w:szCs w:val="19"/>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2"/>
      </w:rPr>
      <w:t>-</w:t>
    </w:r>
    <w:r>
      <w:rPr>
        <w:rFonts w:ascii="SimSun" w:hAnsi="SimSun" w:eastAsia="SimSun" w:cs="SimSun"/>
        <w:sz w:val="19"/>
        <w:szCs w:val="19"/>
        <w:spacing w:val="14"/>
      </w:rPr>
      <w:t xml:space="preserve"> </w:t>
    </w:r>
    <w:r>
      <w:rPr>
        <w:rFonts w:ascii="SimSun" w:hAnsi="SimSun" w:eastAsia="SimSun" w:cs="SimSun"/>
        <w:sz w:val="19"/>
        <w:szCs w:val="19"/>
        <w:spacing w:val="-2"/>
      </w:rPr>
      <w:t>4</w:t>
    </w:r>
    <w:r>
      <w:rPr>
        <w:rFonts w:ascii="SimSun" w:hAnsi="SimSun" w:eastAsia="SimSun" w:cs="SimSun"/>
        <w:sz w:val="19"/>
        <w:szCs w:val="19"/>
        <w:spacing w:val="11"/>
      </w:rPr>
      <w:t xml:space="preserve"> </w:t>
    </w:r>
    <w:r>
      <w:rPr>
        <w:rFonts w:ascii="SimSun" w:hAnsi="SimSun" w:eastAsia="SimSun" w:cs="SimSun"/>
        <w:sz w:val="19"/>
        <w:szCs w:val="19"/>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8"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8"/>
      </w:rPr>
      <w:t xml:space="preserve"> </w:t>
    </w:r>
    <w:r>
      <w:rPr>
        <w:rFonts w:ascii="SimSun" w:hAnsi="SimSun" w:eastAsia="SimSun" w:cs="SimSun"/>
        <w:sz w:val="19"/>
        <w:szCs w:val="19"/>
        <w:spacing w:val="-3"/>
      </w:rPr>
      <w:t>5</w:t>
    </w:r>
    <w:r>
      <w:rPr>
        <w:rFonts w:ascii="SimSun" w:hAnsi="SimSun" w:eastAsia="SimSun" w:cs="SimSun"/>
        <w:sz w:val="19"/>
        <w:szCs w:val="19"/>
        <w:spacing w:val="10"/>
      </w:rPr>
      <w:t xml:space="preserve"> </w:t>
    </w:r>
    <w:r>
      <w:rPr>
        <w:rFonts w:ascii="SimSun" w:hAnsi="SimSun" w:eastAsia="SimSun" w:cs="SimSun"/>
        <w:sz w:val="19"/>
        <w:szCs w:val="19"/>
        <w:spacing w:val="-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7"/>
      </w:rPr>
      <w:t xml:space="preserve"> </w:t>
    </w:r>
    <w:r>
      <w:rPr>
        <w:rFonts w:ascii="SimSun" w:hAnsi="SimSun" w:eastAsia="SimSun" w:cs="SimSun"/>
        <w:sz w:val="19"/>
        <w:szCs w:val="19"/>
        <w:spacing w:val="-3"/>
      </w:rPr>
      <w:t>6</w:t>
    </w:r>
    <w:r>
      <w:rPr>
        <w:rFonts w:ascii="SimSun" w:hAnsi="SimSun" w:eastAsia="SimSun" w:cs="SimSun"/>
        <w:sz w:val="19"/>
        <w:szCs w:val="19"/>
        <w:spacing w:val="11"/>
      </w:rPr>
      <w:t xml:space="preserve"> </w:t>
    </w:r>
    <w:r>
      <w:rPr>
        <w:rFonts w:ascii="SimSun" w:hAnsi="SimSun" w:eastAsia="SimSun" w:cs="SimSun"/>
        <w:sz w:val="19"/>
        <w:szCs w:val="19"/>
        <w:spacing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8"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spacing w:val="20"/>
      </w:rPr>
      <w:t xml:space="preserve"> </w:t>
    </w:r>
    <w:r>
      <w:rPr>
        <w:rFonts w:ascii="SimSun" w:hAnsi="SimSun" w:eastAsia="SimSun" w:cs="SimSun"/>
        <w:sz w:val="19"/>
        <w:szCs w:val="19"/>
        <w:spacing w:val="-4"/>
      </w:rPr>
      <w:t>7</w:t>
    </w:r>
    <w:r>
      <w:rPr>
        <w:rFonts w:ascii="SimSun" w:hAnsi="SimSun" w:eastAsia="SimSun" w:cs="SimSun"/>
        <w:sz w:val="19"/>
        <w:szCs w:val="19"/>
        <w:spacing w:val="11"/>
      </w:rPr>
      <w:t xml:space="preserve"> </w:t>
    </w:r>
    <w:r>
      <w:rPr>
        <w:rFonts w:ascii="SimSun" w:hAnsi="SimSun" w:eastAsia="SimSun" w:cs="SimSun"/>
        <w:sz w:val="19"/>
        <w:szCs w:val="19"/>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2"/>
      </w:rPr>
      <w:t>-</w:t>
    </w:r>
    <w:r>
      <w:rPr>
        <w:rFonts w:ascii="SimSun" w:hAnsi="SimSun" w:eastAsia="SimSun" w:cs="SimSun"/>
        <w:sz w:val="19"/>
        <w:szCs w:val="19"/>
        <w:spacing w:val="15"/>
      </w:rPr>
      <w:t xml:space="preserve"> </w:t>
    </w:r>
    <w:r>
      <w:rPr>
        <w:rFonts w:ascii="SimSun" w:hAnsi="SimSun" w:eastAsia="SimSun" w:cs="SimSun"/>
        <w:sz w:val="19"/>
        <w:szCs w:val="19"/>
        <w:spacing w:val="-2"/>
      </w:rPr>
      <w:t>8</w:t>
    </w:r>
    <w:r>
      <w:rPr>
        <w:rFonts w:ascii="SimSun" w:hAnsi="SimSun" w:eastAsia="SimSun" w:cs="SimSun"/>
        <w:sz w:val="19"/>
        <w:szCs w:val="19"/>
        <w:spacing w:val="10"/>
      </w:rPr>
      <w:t xml:space="preserve"> </w:t>
    </w:r>
    <w:r>
      <w:rPr>
        <w:rFonts w:ascii="SimSun" w:hAnsi="SimSun" w:eastAsia="SimSun" w:cs="SimSun"/>
        <w:sz w:val="19"/>
        <w:szCs w:val="19"/>
        <w:spacing w:val="-2"/>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22"/>
      <w:spacing w:line="179" w:lineRule="auto"/>
      <w:rPr>
        <w:rFonts w:ascii="SimSun" w:hAnsi="SimSun" w:eastAsia="SimSun" w:cs="SimSun"/>
        <w:sz w:val="19"/>
        <w:szCs w:val="19"/>
      </w:rPr>
    </w:pPr>
    <w:r>
      <w:rPr>
        <w:rFonts w:ascii="SimSun" w:hAnsi="SimSun" w:eastAsia="SimSun" w:cs="SimSun"/>
        <w:sz w:val="19"/>
        <w:szCs w:val="19"/>
        <w:spacing w:val="-2"/>
      </w:rPr>
      <w:t>-</w:t>
    </w:r>
    <w:r>
      <w:rPr>
        <w:rFonts w:ascii="SimSun" w:hAnsi="SimSun" w:eastAsia="SimSun" w:cs="SimSun"/>
        <w:sz w:val="19"/>
        <w:szCs w:val="19"/>
        <w:spacing w:val="15"/>
      </w:rPr>
      <w:t xml:space="preserve"> </w:t>
    </w:r>
    <w:r>
      <w:rPr>
        <w:rFonts w:ascii="SimSun" w:hAnsi="SimSun" w:eastAsia="SimSun" w:cs="SimSun"/>
        <w:sz w:val="19"/>
        <w:szCs w:val="19"/>
        <w:spacing w:val="-2"/>
      </w:rPr>
      <w:t>9</w:t>
    </w:r>
    <w:r>
      <w:rPr>
        <w:rFonts w:ascii="SimSun" w:hAnsi="SimSun" w:eastAsia="SimSun" w:cs="SimSun"/>
        <w:sz w:val="19"/>
        <w:szCs w:val="19"/>
        <w:spacing w:val="10"/>
      </w:rPr>
      <w:t xml:space="preserve"> </w:t>
    </w:r>
    <w:r>
      <w:rPr>
        <w:rFonts w:ascii="SimSun" w:hAnsi="SimSun" w:eastAsia="SimSun" w:cs="SimSun"/>
        <w:sz w:val="19"/>
        <w:szCs w:val="19"/>
        <w:spacing w:val="-2"/>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24"/>
      <w:szCs w:val="24"/>
      <w:lang w:val="en-US" w:eastAsia="en-US" w:bidi="ar-SA"/>
    </w:rPr>
  </w:style>
  <w:style w:type="paragraph" w:styleId="TableText">
    <w:name w:val="Table Text"/>
    <w:basedOn w:val="Normal"/>
    <w:semiHidden/>
    <w:qFormat/>
    <w:pPr/>
    <w:rPr>
      <w:rFonts w:ascii="NSimSun" w:hAnsi="NSimSun" w:eastAsia="NSimSun" w:cs="N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暨南大学</dc:title>
  <dc:creator>a</dc:creator>
  <dcterms:created xsi:type="dcterms:W3CDTF">2024-06-25T09:50:27Z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2024-09-23T15:33:47</vt:filetime>
  </property>
</Properties>
</file>