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D98DE">
      <w:pPr>
        <w:pStyle w:val="5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《教育实践与方法》考试大纲</w:t>
      </w:r>
    </w:p>
    <w:p w14:paraId="57E5EF30">
      <w:pPr>
        <w:pStyle w:val="4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14:paraId="7BCD6A78"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/>
          <w:b/>
          <w:bCs/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21"/>
          <w:szCs w:val="21"/>
        </w:rPr>
        <w:t>考试科目代码及名称：[</w:t>
      </w:r>
      <w:r>
        <w:rPr>
          <w:b/>
          <w:bCs/>
          <w:color w:val="333333"/>
          <w:sz w:val="21"/>
          <w:szCs w:val="21"/>
        </w:rPr>
        <w:t xml:space="preserve"> </w:t>
      </w:r>
      <w:r>
        <w:rPr>
          <w:rFonts w:hint="eastAsia"/>
          <w:b/>
          <w:bCs/>
          <w:color w:val="333333"/>
          <w:sz w:val="21"/>
          <w:szCs w:val="21"/>
          <w:lang w:val="en-US" w:eastAsia="zh-CN"/>
        </w:rPr>
        <w:t>906</w:t>
      </w:r>
      <w:r>
        <w:rPr>
          <w:b/>
          <w:bCs/>
          <w:color w:val="333333"/>
          <w:sz w:val="21"/>
          <w:szCs w:val="21"/>
        </w:rPr>
        <w:t xml:space="preserve"> </w:t>
      </w:r>
      <w:r>
        <w:rPr>
          <w:rFonts w:hint="eastAsia"/>
          <w:b/>
          <w:bCs/>
          <w:color w:val="333333"/>
          <w:sz w:val="21"/>
          <w:szCs w:val="21"/>
        </w:rPr>
        <w:t>]教育实践与方法</w:t>
      </w:r>
    </w:p>
    <w:p w14:paraId="2B5045D3"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/>
          <w:b/>
          <w:bCs/>
          <w:color w:val="333333"/>
          <w:sz w:val="21"/>
          <w:szCs w:val="21"/>
        </w:rPr>
      </w:pPr>
      <w:r>
        <w:rPr>
          <w:rFonts w:hint="eastAsia" w:ascii="黑体" w:hAnsi="黑体" w:eastAsia="黑体"/>
          <w:color w:val="FF0000"/>
          <w:sz w:val="21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 w14:paraId="5E59F3D2">
      <w:pPr>
        <w:pStyle w:val="4"/>
        <w:shd w:val="clear" w:color="auto" w:fill="FFFFFF"/>
        <w:spacing w:before="0" w:beforeAutospacing="0" w:after="0" w:afterAutospacing="0" w:line="360" w:lineRule="auto"/>
        <w:ind w:firstLine="420" w:firstLineChars="20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</w:t>
      </w:r>
    </w:p>
    <w:p w14:paraId="122B920B"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color w:val="333333"/>
          <w:sz w:val="21"/>
          <w:szCs w:val="21"/>
        </w:rPr>
      </w:pPr>
      <w:r>
        <w:rPr>
          <w:rFonts w:hint="eastAsia"/>
          <w:b/>
          <w:color w:val="333333"/>
        </w:rPr>
        <w:t>一、考查目标</w:t>
      </w:r>
    </w:p>
    <w:p w14:paraId="3A4EA5BF">
      <w:pPr>
        <w:pStyle w:val="4"/>
        <w:shd w:val="clear" w:color="auto" w:fill="FFFFFF"/>
        <w:spacing w:before="0" w:beforeAutospacing="0" w:after="0" w:afterAutospacing="0" w:line="360" w:lineRule="auto"/>
        <w:ind w:firstLine="482"/>
        <w:rPr>
          <w:b/>
          <w:color w:val="333333"/>
        </w:rPr>
      </w:pPr>
      <w:r>
        <w:rPr>
          <w:rFonts w:hint="eastAsia"/>
          <w:color w:val="333333"/>
        </w:rPr>
        <w:t>本考试大纲适用于报考云南大学教育硕士研究生入学考试。《教育实践与方法》以习近平总书记关于教育的重要论述为指导，以实践能力为导向，考查学生运用教育学的基本原理、基本理论和基本方法</w:t>
      </w:r>
      <w:r>
        <w:rPr>
          <w:rFonts w:hint="eastAsia"/>
          <w:color w:val="FF0000"/>
          <w:lang w:val="en-US" w:eastAsia="zh-CN"/>
        </w:rPr>
        <w:t>的能力</w:t>
      </w:r>
      <w:r>
        <w:rPr>
          <w:rFonts w:hint="eastAsia"/>
          <w:color w:val="333333"/>
        </w:rPr>
        <w:t>，</w:t>
      </w:r>
      <w:r>
        <w:rPr>
          <w:rFonts w:hint="eastAsia"/>
          <w:color w:val="333333"/>
          <w:lang w:val="en-US" w:eastAsia="zh-CN"/>
        </w:rPr>
        <w:t>考查学生</w:t>
      </w:r>
      <w:r>
        <w:rPr>
          <w:rFonts w:hint="eastAsia"/>
          <w:color w:val="333333"/>
        </w:rPr>
        <w:t>认识、分析教育实践的不同形式、内容及其方法</w:t>
      </w:r>
      <w:r>
        <w:rPr>
          <w:rFonts w:hint="eastAsia"/>
          <w:color w:val="FF0000"/>
          <w:lang w:val="en-US" w:eastAsia="zh-CN"/>
        </w:rPr>
        <w:t>的能力</w:t>
      </w:r>
      <w:r>
        <w:rPr>
          <w:rFonts w:hint="eastAsia"/>
          <w:color w:val="333333"/>
          <w:lang w:val="en-US" w:eastAsia="zh-CN"/>
        </w:rPr>
        <w:t>，以及</w:t>
      </w:r>
      <w:r>
        <w:rPr>
          <w:rFonts w:hint="eastAsia"/>
          <w:color w:val="333333"/>
        </w:rPr>
        <w:t>解决现实问题的能力。　　</w:t>
      </w:r>
    </w:p>
    <w:p w14:paraId="76A4BE7C"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b/>
          <w:color w:val="333333"/>
        </w:rPr>
      </w:pPr>
      <w:r>
        <w:rPr>
          <w:rFonts w:hint="eastAsia"/>
          <w:b/>
          <w:color w:val="333333"/>
        </w:rPr>
        <w:t>二、考试形式与试卷结构</w:t>
      </w:r>
      <w:bookmarkStart w:id="2" w:name="_GoBack"/>
      <w:bookmarkEnd w:id="2"/>
    </w:p>
    <w:p w14:paraId="7B89F5D8"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b/>
          <w:color w:val="333333"/>
        </w:rPr>
      </w:pPr>
      <w:r>
        <w:rPr>
          <w:rFonts w:hint="eastAsia"/>
          <w:color w:val="333333"/>
        </w:rPr>
        <w:t>(一)试卷成绩及考试时间</w:t>
      </w:r>
    </w:p>
    <w:p w14:paraId="32993819">
      <w:pPr>
        <w:pStyle w:val="4"/>
        <w:shd w:val="clear" w:color="auto" w:fill="FFFFFF"/>
        <w:spacing w:before="0" w:beforeAutospacing="0" w:after="0" w:afterAutospacing="0" w:line="360" w:lineRule="auto"/>
        <w:ind w:firstLine="482"/>
        <w:rPr>
          <w:color w:val="333333"/>
        </w:rPr>
      </w:pPr>
      <w:r>
        <w:rPr>
          <w:rFonts w:hint="eastAsia"/>
          <w:color w:val="333333"/>
        </w:rPr>
        <w:t>本试卷满分为150分，考试时间为180分钟。</w:t>
      </w:r>
    </w:p>
    <w:p w14:paraId="0C0FDE39">
      <w:pPr>
        <w:pStyle w:val="4"/>
        <w:shd w:val="clear" w:color="auto" w:fill="FFFFFF"/>
        <w:spacing w:before="0" w:beforeAutospacing="0" w:after="0" w:afterAutospacing="0" w:line="360" w:lineRule="auto"/>
        <w:ind w:firstLine="482"/>
        <w:rPr>
          <w:color w:val="333333"/>
        </w:rPr>
      </w:pPr>
      <w:r>
        <w:rPr>
          <w:rFonts w:hint="eastAsia"/>
          <w:color w:val="333333"/>
        </w:rPr>
        <w:t>(二)答题方式</w:t>
      </w:r>
    </w:p>
    <w:p w14:paraId="116DB693">
      <w:pPr>
        <w:pStyle w:val="4"/>
        <w:shd w:val="clear" w:color="auto" w:fill="FFFFFF"/>
        <w:spacing w:before="0" w:beforeAutospacing="0" w:after="0" w:afterAutospacing="0" w:line="360" w:lineRule="auto"/>
        <w:ind w:firstLine="482"/>
        <w:rPr>
          <w:color w:val="333333"/>
        </w:rPr>
      </w:pPr>
      <w:r>
        <w:rPr>
          <w:rFonts w:hint="eastAsia"/>
          <w:color w:val="333333"/>
        </w:rPr>
        <w:t>答题方式为闭卷、笔试。</w:t>
      </w:r>
    </w:p>
    <w:p w14:paraId="46B8207C">
      <w:pPr>
        <w:pStyle w:val="4"/>
        <w:shd w:val="clear" w:color="auto" w:fill="FFFFFF"/>
        <w:spacing w:before="0" w:beforeAutospacing="0" w:after="0" w:afterAutospacing="0" w:line="360" w:lineRule="auto"/>
        <w:ind w:firstLine="482"/>
        <w:rPr>
          <w:color w:val="333333"/>
        </w:rPr>
      </w:pPr>
      <w:r>
        <w:rPr>
          <w:rFonts w:hint="eastAsia"/>
          <w:color w:val="333333"/>
        </w:rPr>
        <w:t>(三)试卷题型与结构</w:t>
      </w:r>
    </w:p>
    <w:p w14:paraId="49DD59D6">
      <w:pPr>
        <w:pStyle w:val="4"/>
        <w:shd w:val="clear" w:color="auto" w:fill="FFFFFF"/>
        <w:spacing w:before="0" w:beforeAutospacing="0" w:after="0" w:afterAutospacing="0" w:line="360" w:lineRule="auto"/>
        <w:ind w:firstLine="482"/>
        <w:rPr>
          <w:color w:val="333333"/>
        </w:rPr>
      </w:pPr>
      <w:r>
        <w:rPr>
          <w:rFonts w:hint="eastAsia"/>
          <w:color w:val="333333"/>
        </w:rPr>
        <w:t>试卷由简答题、论述题、设计题三部分构成。</w:t>
      </w:r>
    </w:p>
    <w:p w14:paraId="5449CE69"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b/>
          <w:color w:val="333333"/>
        </w:rPr>
      </w:pPr>
      <w:r>
        <w:rPr>
          <w:rFonts w:hint="eastAsia"/>
          <w:b/>
          <w:color w:val="333333"/>
        </w:rPr>
        <w:t>三、考查范围和内容</w:t>
      </w:r>
    </w:p>
    <w:p w14:paraId="5C0BF50B"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color w:val="333333"/>
        </w:rPr>
      </w:pPr>
      <w:r>
        <w:rPr>
          <w:rFonts w:hint="eastAsia"/>
          <w:color w:val="333333"/>
        </w:rPr>
        <w:t>（一）考查总体范围</w:t>
      </w:r>
    </w:p>
    <w:p w14:paraId="4AAF4711"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color w:val="333333"/>
        </w:rPr>
      </w:pPr>
      <w:r>
        <w:rPr>
          <w:rFonts w:hint="eastAsia"/>
          <w:color w:val="333333"/>
        </w:rPr>
        <w:t>理解教育实践的基本内涵和发生机制，掌握教育实践的基本方法和具体的科学方法，把握教育实践的不同形式及其特点，对教育实践的重要现象与事件进行分析理解和评判，</w:t>
      </w:r>
      <w:bookmarkStart w:id="0" w:name="OLE_LINK1"/>
      <w:r>
        <w:rPr>
          <w:rFonts w:hint="eastAsia"/>
          <w:color w:val="333333"/>
        </w:rPr>
        <w:t>运用相关教育理论分析、解决教育实践中的难点、热点问题</w:t>
      </w:r>
      <w:bookmarkEnd w:id="0"/>
      <w:r>
        <w:rPr>
          <w:rFonts w:hint="eastAsia"/>
          <w:color w:val="333333"/>
        </w:rPr>
        <w:t>，理解、评判、设计、组织和开展有效教育实践。　　</w:t>
      </w:r>
    </w:p>
    <w:p w14:paraId="278106B6"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color w:val="333333"/>
        </w:rPr>
      </w:pPr>
      <w:r>
        <w:rPr>
          <w:rFonts w:hint="eastAsia"/>
          <w:color w:val="333333"/>
        </w:rPr>
        <w:t>(二)考查内容</w:t>
      </w:r>
    </w:p>
    <w:p w14:paraId="2B67525F">
      <w:pPr>
        <w:pStyle w:val="4"/>
        <w:shd w:val="clear" w:color="auto" w:fill="FFFFFF"/>
        <w:spacing w:line="360" w:lineRule="auto"/>
        <w:ind w:firstLine="480" w:firstLineChars="200"/>
        <w:rPr>
          <w:color w:val="333333"/>
        </w:rPr>
      </w:pPr>
      <w:r>
        <w:rPr>
          <w:rFonts w:hint="eastAsia"/>
          <w:color w:val="333333"/>
        </w:rPr>
        <w:t>1.教育实践概念、内涵及其特征。</w:t>
      </w:r>
    </w:p>
    <w:p w14:paraId="5EDA193E">
      <w:pPr>
        <w:pStyle w:val="4"/>
        <w:shd w:val="clear" w:color="auto" w:fill="FFFFFF"/>
        <w:spacing w:line="360" w:lineRule="auto"/>
        <w:ind w:firstLine="480" w:firstLineChars="200"/>
        <w:rPr>
          <w:color w:val="333333"/>
        </w:rPr>
      </w:pPr>
      <w:r>
        <w:rPr>
          <w:rFonts w:hint="eastAsia"/>
          <w:color w:val="333333"/>
        </w:rPr>
        <w:t>2.根据教育内容来区分各种教育实践形式，如德育、智育、体育、美育、劳动教育。</w:t>
      </w:r>
    </w:p>
    <w:p w14:paraId="554A0E29">
      <w:pPr>
        <w:pStyle w:val="4"/>
        <w:shd w:val="clear" w:color="auto" w:fill="FFFFFF"/>
        <w:spacing w:line="360" w:lineRule="auto"/>
        <w:ind w:firstLine="480" w:firstLineChars="200"/>
        <w:rPr>
          <w:color w:val="333333"/>
        </w:rPr>
      </w:pPr>
      <w:r>
        <w:rPr>
          <w:rFonts w:hint="eastAsia"/>
          <w:color w:val="333333"/>
        </w:rPr>
        <w:t>3.应用教育学的基本原理和方法，分析、评判各种教育实践案例。</w:t>
      </w:r>
    </w:p>
    <w:p w14:paraId="73178731">
      <w:pPr>
        <w:pStyle w:val="4"/>
        <w:shd w:val="clear" w:color="auto" w:fill="FFFFFF"/>
        <w:spacing w:line="360" w:lineRule="auto"/>
        <w:ind w:firstLine="480" w:firstLineChars="200"/>
        <w:rPr>
          <w:color w:val="333333"/>
        </w:rPr>
      </w:pPr>
      <w:r>
        <w:rPr>
          <w:color w:val="333333"/>
        </w:rPr>
        <w:t>4</w:t>
      </w:r>
      <w:r>
        <w:rPr>
          <w:rFonts w:hint="eastAsia"/>
          <w:color w:val="333333"/>
        </w:rPr>
        <w:t>.课堂教育实践与非课堂教育实践的区别，有效开展课堂教育实践与非课堂教育实践的具体方法，如讲授法、演示法、练习法、讨论法、实验法、启发法、实习法、观察法、项目教学法、任务驱动法、模拟教学法、案例分析法等。</w:t>
      </w:r>
    </w:p>
    <w:p w14:paraId="000A76CD">
      <w:pPr>
        <w:pStyle w:val="4"/>
        <w:shd w:val="clear" w:color="auto" w:fill="FFFFFF"/>
        <w:spacing w:line="360" w:lineRule="auto"/>
        <w:ind w:firstLine="480" w:firstLineChars="200"/>
        <w:rPr>
          <w:color w:val="333333"/>
        </w:rPr>
      </w:pPr>
      <w:r>
        <w:rPr>
          <w:color w:val="333333"/>
        </w:rPr>
        <w:t>5</w:t>
      </w:r>
      <w:r>
        <w:rPr>
          <w:rFonts w:hint="eastAsia"/>
          <w:color w:val="333333"/>
        </w:rPr>
        <w:t>.德育实践概念、目的、内容、特征、案例，开展有效德育实践的具体方法。</w:t>
      </w:r>
    </w:p>
    <w:p w14:paraId="4112B71C">
      <w:pPr>
        <w:pStyle w:val="4"/>
        <w:shd w:val="clear" w:color="auto" w:fill="FFFFFF"/>
        <w:spacing w:line="360" w:lineRule="auto"/>
        <w:ind w:firstLine="480" w:firstLineChars="200"/>
        <w:rPr>
          <w:color w:val="333333"/>
        </w:rPr>
      </w:pPr>
      <w:r>
        <w:rPr>
          <w:rFonts w:hint="eastAsia"/>
          <w:color w:val="333333"/>
        </w:rPr>
        <w:t>6．智育实践概念、目的、内容、特征、案例，开展有效智育实践的具体方法。</w:t>
      </w:r>
    </w:p>
    <w:p w14:paraId="6A31064D">
      <w:pPr>
        <w:pStyle w:val="4"/>
        <w:shd w:val="clear" w:color="auto" w:fill="FFFFFF"/>
        <w:spacing w:line="360" w:lineRule="auto"/>
        <w:ind w:firstLine="480" w:firstLineChars="200"/>
        <w:rPr>
          <w:color w:val="333333"/>
        </w:rPr>
      </w:pPr>
      <w:r>
        <w:rPr>
          <w:rFonts w:hint="eastAsia"/>
          <w:color w:val="333333"/>
        </w:rPr>
        <w:t>7．体育实践概念、目的、内容、特征、案例，开展有效体育实践的具体方法。</w:t>
      </w:r>
    </w:p>
    <w:p w14:paraId="39CFC191">
      <w:pPr>
        <w:pStyle w:val="4"/>
        <w:shd w:val="clear" w:color="auto" w:fill="FFFFFF"/>
        <w:spacing w:line="360" w:lineRule="auto"/>
        <w:ind w:firstLine="480" w:firstLineChars="200"/>
        <w:rPr>
          <w:color w:val="333333"/>
        </w:rPr>
      </w:pPr>
      <w:r>
        <w:rPr>
          <w:rFonts w:hint="eastAsia"/>
          <w:color w:val="333333"/>
        </w:rPr>
        <w:t>8．美育实践概念、目的、内容、特征、案例，开展有效美育实践的具体方法。</w:t>
      </w:r>
    </w:p>
    <w:p w14:paraId="519726B4">
      <w:pPr>
        <w:pStyle w:val="4"/>
        <w:shd w:val="clear" w:color="auto" w:fill="FFFFFF"/>
        <w:spacing w:line="360" w:lineRule="auto"/>
        <w:ind w:firstLine="480" w:firstLineChars="200"/>
        <w:rPr>
          <w:color w:val="333333"/>
        </w:rPr>
      </w:pPr>
      <w:r>
        <w:rPr>
          <w:rFonts w:hint="eastAsia"/>
          <w:color w:val="333333"/>
        </w:rPr>
        <w:t>9．劳动教育实践概念、目的、内容、特征、案例，开展有效劳动教育实践的具体方法。</w:t>
      </w:r>
    </w:p>
    <w:p w14:paraId="7E9E5038">
      <w:pPr>
        <w:pStyle w:val="4"/>
        <w:shd w:val="clear" w:color="auto" w:fill="FFFFFF"/>
        <w:spacing w:line="360" w:lineRule="auto"/>
        <w:ind w:firstLine="480" w:firstLineChars="200"/>
        <w:rPr>
          <w:color w:val="333333"/>
        </w:rPr>
      </w:pPr>
      <w:r>
        <w:rPr>
          <w:color w:val="333333"/>
        </w:rPr>
        <w:t>10</w:t>
      </w:r>
      <w:r>
        <w:rPr>
          <w:rFonts w:hint="eastAsia"/>
          <w:color w:val="333333"/>
        </w:rPr>
        <w:t>.技能教育实践概念、目的、内容、特征、案例，开展有效技能教育实践的具体方法。</w:t>
      </w:r>
    </w:p>
    <w:p w14:paraId="7FE490B4">
      <w:pPr>
        <w:pStyle w:val="4"/>
        <w:shd w:val="clear" w:color="auto" w:fill="FFFFFF"/>
        <w:spacing w:line="360" w:lineRule="auto"/>
        <w:ind w:firstLine="480" w:firstLineChars="200"/>
        <w:rPr>
          <w:color w:val="333333"/>
        </w:rPr>
      </w:pPr>
      <w:r>
        <w:rPr>
          <w:rFonts w:hint="eastAsia"/>
          <w:color w:val="333333"/>
        </w:rPr>
        <w:t>1</w:t>
      </w:r>
      <w:r>
        <w:rPr>
          <w:color w:val="333333"/>
        </w:rPr>
        <w:t>1</w:t>
      </w:r>
      <w:r>
        <w:rPr>
          <w:rFonts w:hint="eastAsia"/>
          <w:color w:val="333333"/>
        </w:rPr>
        <w:t>.班级管理实践概念、目的、内容、特征、案例，有效班级管理实践的具体方法。</w:t>
      </w:r>
    </w:p>
    <w:p w14:paraId="431A67CC">
      <w:pPr>
        <w:pStyle w:val="4"/>
        <w:shd w:val="clear" w:color="auto" w:fill="FFFFFF"/>
        <w:spacing w:line="360" w:lineRule="auto"/>
        <w:ind w:firstLine="480" w:firstLineChars="200"/>
        <w:rPr>
          <w:color w:val="333333"/>
        </w:rPr>
      </w:pPr>
      <w:r>
        <w:rPr>
          <w:rFonts w:hint="eastAsia"/>
          <w:color w:val="333333"/>
        </w:rPr>
        <w:t>1</w:t>
      </w:r>
      <w:r>
        <w:rPr>
          <w:color w:val="333333"/>
        </w:rPr>
        <w:t>2</w:t>
      </w:r>
      <w:r>
        <w:rPr>
          <w:rFonts w:hint="eastAsia"/>
          <w:color w:val="333333"/>
        </w:rPr>
        <w:t>.根据提供的材料，运用教育理论和方法，设计有效的教育实践方案。</w:t>
      </w:r>
    </w:p>
    <w:p w14:paraId="72D393A9">
      <w:pPr>
        <w:pStyle w:val="4"/>
        <w:shd w:val="clear" w:color="auto" w:fill="FFFFFF"/>
        <w:spacing w:line="360" w:lineRule="auto"/>
        <w:ind w:firstLine="480" w:firstLineChars="200"/>
        <w:rPr>
          <w:color w:val="333333"/>
        </w:rPr>
      </w:pPr>
      <w:r>
        <w:rPr>
          <w:rFonts w:hint="eastAsia"/>
          <w:color w:val="333333"/>
        </w:rPr>
        <w:t>1</w:t>
      </w:r>
      <w:r>
        <w:rPr>
          <w:color w:val="333333"/>
        </w:rPr>
        <w:t>3</w:t>
      </w:r>
      <w:r>
        <w:rPr>
          <w:rFonts w:hint="eastAsia"/>
          <w:color w:val="333333"/>
        </w:rPr>
        <w:t>.熟悉开展课堂教育实践的环节，如教学目的、教学计划、学情分析、教学方式和方法、课堂管理、课堂纪律、教学评价等。</w:t>
      </w:r>
    </w:p>
    <w:p w14:paraId="0AED749E">
      <w:pPr>
        <w:pStyle w:val="4"/>
        <w:shd w:val="clear" w:color="auto" w:fill="FFFFFF"/>
        <w:spacing w:line="360" w:lineRule="auto"/>
        <w:ind w:firstLine="480" w:firstLineChars="200"/>
        <w:rPr>
          <w:color w:val="333333"/>
        </w:rPr>
      </w:pPr>
      <w:r>
        <w:rPr>
          <w:rFonts w:hint="eastAsia"/>
          <w:color w:val="333333"/>
        </w:rPr>
        <w:t>14.科学技术对教育实践发展的影响和作用，教育实践中熟练运用</w:t>
      </w:r>
      <w:r>
        <w:rPr>
          <w:rFonts w:hint="eastAsia"/>
          <w:color w:val="333333"/>
          <w:lang w:val="en-US" w:eastAsia="zh-CN"/>
        </w:rPr>
        <w:t>教育</w:t>
      </w:r>
      <w:r>
        <w:rPr>
          <w:rFonts w:hint="eastAsia"/>
          <w:color w:val="333333"/>
        </w:rPr>
        <w:t>技术手段</w:t>
      </w:r>
      <w:r>
        <w:rPr>
          <w:rFonts w:hint="eastAsia"/>
          <w:color w:val="333333"/>
          <w:lang w:val="en-US" w:eastAsia="zh-CN"/>
        </w:rPr>
        <w:t>和</w:t>
      </w:r>
      <w:r>
        <w:rPr>
          <w:rFonts w:hint="eastAsia"/>
          <w:color w:val="333333"/>
        </w:rPr>
        <w:t>方法。</w:t>
      </w:r>
    </w:p>
    <w:p w14:paraId="6AE9898C">
      <w:pPr>
        <w:pStyle w:val="4"/>
        <w:shd w:val="clear" w:color="auto" w:fill="FFFFFF"/>
        <w:spacing w:line="360" w:lineRule="auto"/>
        <w:ind w:firstLine="480" w:firstLineChars="200"/>
        <w:rPr>
          <w:rFonts w:hint="eastAsia"/>
          <w:color w:val="333333"/>
        </w:rPr>
      </w:pPr>
      <w:r>
        <w:rPr>
          <w:rFonts w:hint="eastAsia"/>
          <w:color w:val="333333"/>
        </w:rPr>
        <w:t>1</w:t>
      </w:r>
      <w:r>
        <w:rPr>
          <w:color w:val="333333"/>
        </w:rPr>
        <w:t>5</w:t>
      </w:r>
      <w:r>
        <w:rPr>
          <w:rFonts w:hint="eastAsia"/>
          <w:color w:val="333333"/>
        </w:rPr>
        <w:t>.教师教育实践概念、目的、内容、特征、案例，开展有效</w:t>
      </w:r>
      <w:r>
        <w:rPr>
          <w:rFonts w:hint="eastAsia"/>
          <w:color w:val="333333"/>
          <w:lang w:val="en-US" w:eastAsia="zh-CN"/>
        </w:rPr>
        <w:t>教师</w:t>
      </w:r>
      <w:r>
        <w:rPr>
          <w:rFonts w:hint="eastAsia"/>
          <w:color w:val="333333"/>
        </w:rPr>
        <w:t>教育实践的具体方法。</w:t>
      </w:r>
    </w:p>
    <w:p w14:paraId="1EF9A74D"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b/>
          <w:color w:val="333333"/>
        </w:rPr>
      </w:pPr>
      <w:r>
        <w:rPr>
          <w:rFonts w:hint="eastAsia"/>
          <w:b/>
          <w:color w:val="333333"/>
        </w:rPr>
        <w:t>四、参考书目</w:t>
      </w:r>
    </w:p>
    <w:p w14:paraId="6734101F"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color w:val="333333"/>
        </w:rPr>
      </w:pPr>
      <w:r>
        <w:rPr>
          <w:rFonts w:hint="eastAsia"/>
          <w:color w:val="333333"/>
        </w:rPr>
        <w:t>1</w:t>
      </w:r>
      <w:r>
        <w:rPr>
          <w:color w:val="333333"/>
        </w:rPr>
        <w:t>.</w:t>
      </w:r>
      <w:r>
        <w:rPr>
          <w:rFonts w:hint="eastAsia"/>
          <w:color w:val="333333"/>
        </w:rPr>
        <w:t>习近平：《习近平总书记教育重要论述讲义》，高等教育出版2020年第1版。</w:t>
      </w:r>
    </w:p>
    <w:p w14:paraId="2039A0FA"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color w:val="333333"/>
        </w:rPr>
      </w:pPr>
      <w:r>
        <w:rPr>
          <w:rFonts w:hint="eastAsia"/>
          <w:color w:val="333333"/>
        </w:rPr>
        <w:t>2.</w:t>
      </w:r>
      <w:r>
        <w:rPr>
          <w:color w:val="333333"/>
        </w:rPr>
        <w:t>吴黛舒</w:t>
      </w:r>
      <w:r>
        <w:rPr>
          <w:rFonts w:hint="eastAsia"/>
          <w:color w:val="333333"/>
        </w:rPr>
        <w:t>：《</w:t>
      </w:r>
      <w:bookmarkStart w:id="1" w:name="OLE_LINK3"/>
      <w:r>
        <w:rPr>
          <w:rFonts w:hint="eastAsia"/>
          <w:color w:val="333333"/>
        </w:rPr>
        <w:t>教育实践与教师发展</w:t>
      </w:r>
      <w:bookmarkEnd w:id="1"/>
      <w:r>
        <w:rPr>
          <w:rFonts w:hint="eastAsia"/>
          <w:color w:val="333333"/>
        </w:rPr>
        <w:t>》，</w:t>
      </w:r>
      <w:r>
        <w:rPr>
          <w:color w:val="333333"/>
        </w:rPr>
        <w:t>福建教育出版社2014年10月</w:t>
      </w:r>
      <w:r>
        <w:rPr>
          <w:rFonts w:hint="eastAsia"/>
          <w:color w:val="333333"/>
        </w:rPr>
        <w:t>第1</w:t>
      </w:r>
      <w:r>
        <w:rPr>
          <w:color w:val="333333"/>
        </w:rPr>
        <w:t>版</w:t>
      </w:r>
    </w:p>
    <w:p w14:paraId="316AF090"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color w:val="333333"/>
        </w:rPr>
      </w:pPr>
      <w:r>
        <w:rPr>
          <w:rFonts w:hint="eastAsia"/>
          <w:color w:val="333333"/>
        </w:rPr>
        <w:t>3</w:t>
      </w:r>
      <w:r>
        <w:rPr>
          <w:color w:val="333333"/>
        </w:rPr>
        <w:t>.</w:t>
      </w:r>
      <w:r>
        <w:rPr>
          <w:rFonts w:hint="eastAsia"/>
          <w:color w:val="333333"/>
        </w:rPr>
        <w:t>熊川武等：</w:t>
      </w:r>
      <w:r>
        <w:rPr>
          <w:rFonts w:hint="eastAsia"/>
        </w:rPr>
        <w:t>《</w:t>
      </w:r>
      <w:r>
        <w:rPr>
          <w:rFonts w:hint="eastAsia"/>
          <w:color w:val="333333"/>
        </w:rPr>
        <w:t>实践教育学</w:t>
      </w:r>
      <w:r>
        <w:rPr>
          <w:rFonts w:hint="eastAsia"/>
        </w:rPr>
        <w:t>》，</w:t>
      </w:r>
      <w:r>
        <w:rPr>
          <w:rFonts w:hint="eastAsia"/>
          <w:color w:val="333333"/>
        </w:rPr>
        <w:t>上海教育出版社2</w:t>
      </w:r>
      <w:r>
        <w:rPr>
          <w:color w:val="333333"/>
        </w:rPr>
        <w:t>001</w:t>
      </w:r>
      <w:r>
        <w:rPr>
          <w:rFonts w:hint="eastAsia"/>
          <w:color w:val="333333"/>
        </w:rPr>
        <w:t>年1</w:t>
      </w:r>
      <w:r>
        <w:rPr>
          <w:color w:val="333333"/>
        </w:rPr>
        <w:t>1</w:t>
      </w:r>
      <w:r>
        <w:rPr>
          <w:rFonts w:hint="eastAsia"/>
          <w:color w:val="333333"/>
        </w:rPr>
        <w:t>月第1版。</w:t>
      </w:r>
    </w:p>
    <w:p w14:paraId="0A03738B"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color w:val="333333"/>
        </w:rPr>
      </w:pPr>
      <w:r>
        <w:rPr>
          <w:rFonts w:hint="eastAsia"/>
          <w:color w:val="333333"/>
        </w:rPr>
        <w:t>4</w:t>
      </w:r>
      <w:r>
        <w:rPr>
          <w:color w:val="333333"/>
        </w:rPr>
        <w:t>.陈大伟</w:t>
      </w:r>
      <w:r>
        <w:rPr>
          <w:rFonts w:hint="eastAsia"/>
          <w:color w:val="333333"/>
        </w:rPr>
        <w:t>：《有效教学的理念与实践》，</w:t>
      </w:r>
      <w:r>
        <w:rPr>
          <w:color w:val="333333"/>
        </w:rPr>
        <w:t>天津教育出版社2017年2月</w:t>
      </w:r>
      <w:r>
        <w:rPr>
          <w:rFonts w:hint="eastAsia"/>
          <w:color w:val="333333"/>
        </w:rPr>
        <w:t>第2</w:t>
      </w:r>
      <w:r>
        <w:rPr>
          <w:color w:val="333333"/>
        </w:rPr>
        <w:t>版</w:t>
      </w:r>
      <w:r>
        <w:rPr>
          <w:rFonts w:hint="eastAsia"/>
          <w:color w:val="333333"/>
        </w:rPr>
        <w:t>。</w:t>
      </w:r>
    </w:p>
    <w:p w14:paraId="58BADB04"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OTJkOTc4Njc0OWM4ZWNlOGY0ZWMwOGI4OTQ4NzQifQ=="/>
  </w:docVars>
  <w:rsids>
    <w:rsidRoot w:val="004C2BC7"/>
    <w:rsid w:val="00034BA8"/>
    <w:rsid w:val="0005183C"/>
    <w:rsid w:val="000538A2"/>
    <w:rsid w:val="00064CC7"/>
    <w:rsid w:val="00081BBB"/>
    <w:rsid w:val="0009027A"/>
    <w:rsid w:val="000E06E9"/>
    <w:rsid w:val="000E1BF7"/>
    <w:rsid w:val="000E4F5C"/>
    <w:rsid w:val="00104085"/>
    <w:rsid w:val="00130398"/>
    <w:rsid w:val="00166A36"/>
    <w:rsid w:val="001D5F1D"/>
    <w:rsid w:val="00236BA3"/>
    <w:rsid w:val="00256BD0"/>
    <w:rsid w:val="00261EC4"/>
    <w:rsid w:val="00265BE3"/>
    <w:rsid w:val="002927CC"/>
    <w:rsid w:val="002D5268"/>
    <w:rsid w:val="002E48B0"/>
    <w:rsid w:val="002F75EA"/>
    <w:rsid w:val="00310725"/>
    <w:rsid w:val="003358D1"/>
    <w:rsid w:val="00377920"/>
    <w:rsid w:val="003B01B4"/>
    <w:rsid w:val="003C0D88"/>
    <w:rsid w:val="003C421D"/>
    <w:rsid w:val="003E0E1D"/>
    <w:rsid w:val="00441155"/>
    <w:rsid w:val="0046167E"/>
    <w:rsid w:val="00461EB9"/>
    <w:rsid w:val="00476961"/>
    <w:rsid w:val="004A026E"/>
    <w:rsid w:val="004C2BC7"/>
    <w:rsid w:val="004D43C8"/>
    <w:rsid w:val="004F77BB"/>
    <w:rsid w:val="00544599"/>
    <w:rsid w:val="00563F9F"/>
    <w:rsid w:val="005A182C"/>
    <w:rsid w:val="005A2B82"/>
    <w:rsid w:val="005B1105"/>
    <w:rsid w:val="005C72DD"/>
    <w:rsid w:val="005F4DE0"/>
    <w:rsid w:val="0062539B"/>
    <w:rsid w:val="0062701C"/>
    <w:rsid w:val="00633BC2"/>
    <w:rsid w:val="006461A8"/>
    <w:rsid w:val="00654D7F"/>
    <w:rsid w:val="0067147F"/>
    <w:rsid w:val="00677363"/>
    <w:rsid w:val="00677ADD"/>
    <w:rsid w:val="006B3BF5"/>
    <w:rsid w:val="006D2409"/>
    <w:rsid w:val="006E572F"/>
    <w:rsid w:val="006E762F"/>
    <w:rsid w:val="0071207B"/>
    <w:rsid w:val="00713B7A"/>
    <w:rsid w:val="007151CF"/>
    <w:rsid w:val="00746C38"/>
    <w:rsid w:val="00764771"/>
    <w:rsid w:val="00784C01"/>
    <w:rsid w:val="007B28B3"/>
    <w:rsid w:val="007C12CA"/>
    <w:rsid w:val="007E4275"/>
    <w:rsid w:val="007E7620"/>
    <w:rsid w:val="008273DD"/>
    <w:rsid w:val="00855741"/>
    <w:rsid w:val="00856835"/>
    <w:rsid w:val="0086080E"/>
    <w:rsid w:val="00870BDE"/>
    <w:rsid w:val="00880478"/>
    <w:rsid w:val="008807BA"/>
    <w:rsid w:val="008922EA"/>
    <w:rsid w:val="008B0126"/>
    <w:rsid w:val="008B6375"/>
    <w:rsid w:val="008C5FA5"/>
    <w:rsid w:val="008D6342"/>
    <w:rsid w:val="008E1BB6"/>
    <w:rsid w:val="00942A2C"/>
    <w:rsid w:val="0095723A"/>
    <w:rsid w:val="009831A6"/>
    <w:rsid w:val="009858B0"/>
    <w:rsid w:val="009B7042"/>
    <w:rsid w:val="009E6E8C"/>
    <w:rsid w:val="009F5895"/>
    <w:rsid w:val="009F7ABB"/>
    <w:rsid w:val="00A84DDF"/>
    <w:rsid w:val="00AD3F99"/>
    <w:rsid w:val="00AD4A83"/>
    <w:rsid w:val="00AE1888"/>
    <w:rsid w:val="00AF5C77"/>
    <w:rsid w:val="00B05165"/>
    <w:rsid w:val="00B22608"/>
    <w:rsid w:val="00B5569C"/>
    <w:rsid w:val="00B625EB"/>
    <w:rsid w:val="00BA0B30"/>
    <w:rsid w:val="00BA3B86"/>
    <w:rsid w:val="00BD2E78"/>
    <w:rsid w:val="00BF5163"/>
    <w:rsid w:val="00C3135F"/>
    <w:rsid w:val="00C46CF3"/>
    <w:rsid w:val="00C51B45"/>
    <w:rsid w:val="00C5707B"/>
    <w:rsid w:val="00C66169"/>
    <w:rsid w:val="00C74C20"/>
    <w:rsid w:val="00CA1822"/>
    <w:rsid w:val="00CC3537"/>
    <w:rsid w:val="00CE6F8D"/>
    <w:rsid w:val="00D13D01"/>
    <w:rsid w:val="00D30BAC"/>
    <w:rsid w:val="00D610D7"/>
    <w:rsid w:val="00D6388D"/>
    <w:rsid w:val="00D71C7A"/>
    <w:rsid w:val="00D73D2E"/>
    <w:rsid w:val="00D82081"/>
    <w:rsid w:val="00D8449F"/>
    <w:rsid w:val="00EA57A5"/>
    <w:rsid w:val="00EA785B"/>
    <w:rsid w:val="00EB4DA7"/>
    <w:rsid w:val="00ED3382"/>
    <w:rsid w:val="00EF24B5"/>
    <w:rsid w:val="00EF6B71"/>
    <w:rsid w:val="00F12B2D"/>
    <w:rsid w:val="00F20B80"/>
    <w:rsid w:val="00F37DB4"/>
    <w:rsid w:val="00F74FA7"/>
    <w:rsid w:val="00F95D77"/>
    <w:rsid w:val="00FD2175"/>
    <w:rsid w:val="00FD52ED"/>
    <w:rsid w:val="00FF7994"/>
    <w:rsid w:val="05126C7C"/>
    <w:rsid w:val="06B962BC"/>
    <w:rsid w:val="0A8B25DA"/>
    <w:rsid w:val="0D2055AE"/>
    <w:rsid w:val="16F53EE4"/>
    <w:rsid w:val="18A90E6C"/>
    <w:rsid w:val="1FD55856"/>
    <w:rsid w:val="23F76913"/>
    <w:rsid w:val="2D877451"/>
    <w:rsid w:val="2E0959CB"/>
    <w:rsid w:val="2EBA59C7"/>
    <w:rsid w:val="32A3656C"/>
    <w:rsid w:val="32D168AE"/>
    <w:rsid w:val="33D63AC6"/>
    <w:rsid w:val="34EF36D5"/>
    <w:rsid w:val="36B35A3B"/>
    <w:rsid w:val="37162B6D"/>
    <w:rsid w:val="39E92E7F"/>
    <w:rsid w:val="3E094181"/>
    <w:rsid w:val="44B36699"/>
    <w:rsid w:val="481F4CD7"/>
    <w:rsid w:val="490566C6"/>
    <w:rsid w:val="4A203E35"/>
    <w:rsid w:val="4A56331A"/>
    <w:rsid w:val="56E81F54"/>
    <w:rsid w:val="614C3DC9"/>
    <w:rsid w:val="654E2C45"/>
    <w:rsid w:val="66A717E6"/>
    <w:rsid w:val="68B718A2"/>
    <w:rsid w:val="6BCE0E03"/>
    <w:rsid w:val="6BDF4021"/>
    <w:rsid w:val="6EC7100D"/>
    <w:rsid w:val="71F4671C"/>
    <w:rsid w:val="7BC144B0"/>
    <w:rsid w:val="7DF305E5"/>
    <w:rsid w:val="7F8C20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字符"/>
    <w:basedOn w:val="8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1197</Words>
  <Characters>1238</Characters>
  <Lines>8</Lines>
  <Paragraphs>2</Paragraphs>
  <TotalTime>4</TotalTime>
  <ScaleCrop>false</ScaleCrop>
  <LinksUpToDate>false</LinksUpToDate>
  <CharactersWithSpaces>1246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2020-08-20T08:08:00Z</dcterms:created>
  <dc:creator>cys</dc:creator>
  <cp:lastModifiedBy>罗昆</cp:lastModifiedBy>
  <dcterms:modified xsi:type="dcterms:W3CDTF">2024-08-04T02:19:26Z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CA2EACEBDD954231AC77C977E8936541</vt:lpwstr>
  </property>
</Properties>
</file>