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617-《普通生物学》考试大纲</w:t>
      </w:r>
    </w:p>
    <w:p>
      <w:pPr>
        <w:snapToGri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（研究生招生考试属于择优选拔性考试，考试大纲及书目仅供参考，考试内容及题型可包括但不仅限于以下范围，主要考察考生分析和解决问题的能力。）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一、考试性质</w:t>
      </w:r>
    </w:p>
    <w:p>
      <w:pPr>
        <w:snapToGrid w:val="0"/>
        <w:spacing w:line="360" w:lineRule="auto"/>
        <w:ind w:firstLine="4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普通生物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学》是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生物类（植物学、动物学、微生物学、生物化学与分子生物学、细胞生物学、遗传学、水生生物学、发育生物学等专业）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专业学位研究生入学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考试的科目之一。《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普通生物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学》考试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力求反映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生物学类各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专业的特点，科学、公平、准确、规范地测评考生的基本素质和综合能力，用以选拔具有发展潜力的优秀人才入学，为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国家科技发展、经济建设培养具有较强分析与解决问题能力的高层次、应用型、复合型生物学专业人才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二、考试要求</w:t>
      </w:r>
    </w:p>
    <w:p>
      <w:pPr>
        <w:snapToGrid w:val="0"/>
        <w:spacing w:line="360" w:lineRule="auto"/>
        <w:ind w:firstLine="42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测试考生对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细胞生物学和遗传学基础课程相关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的基本概念、基础知识的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掌握情况和综合分析能力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、考试分值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本科目满分1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其中细胞生物学和遗传学各占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分左右。</w:t>
      </w: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四、试题结构</w:t>
      </w:r>
    </w:p>
    <w:p>
      <w:pPr>
        <w:snapToGrid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名词解释、简答题、论述题等。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参考书目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>细胞生物学部分指定教材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《细胞生物学》丁明孝、王喜忠、张传茂、陈建国编写，高等教育出版社出版，2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020年，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第5版。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遗传学部分指定教材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：《遗传学》刘祖洞、吴燕华、乔守怡、赵寿元著，高等教育出版社，2021年，第4版。</w:t>
      </w:r>
    </w:p>
    <w:p>
      <w:pPr>
        <w:pStyle w:val="2"/>
        <w:spacing w:line="360" w:lineRule="auto"/>
        <w:rPr>
          <w:rFonts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after="156" w:afterLines="50" w:line="360" w:lineRule="auto"/>
        <w:ind w:firstLine="562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六、考试内容</w:t>
      </w:r>
    </w:p>
    <w:p>
      <w:pPr>
        <w:snapToGrid w:val="0"/>
        <w:spacing w:before="156" w:beforeLines="50" w:after="156" w:afterLines="50" w:line="360" w:lineRule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细胞生物学部分：</w:t>
      </w:r>
    </w:p>
    <w:p>
      <w:pPr>
        <w:pStyle w:val="2"/>
        <w:spacing w:line="360" w:lineRule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 绪论</w:t>
      </w:r>
    </w:p>
    <w:p>
      <w:pPr>
        <w:pStyle w:val="2"/>
        <w:spacing w:line="360" w:lineRule="auto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（一）细胞学与细胞生物学</w:t>
      </w: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；（二） 细胞的同一性与多样性。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第二章 细胞生物学研究方法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细胞形态结构的观察方法；（二） 细胞及其组分的分析方法；（三） 细胞培养与细胞工程；（四） 细胞及生物大分子的动态变化；（五） 模式生物与功能基因组的研究。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第三章 细胞质膜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细胞质膜的结构模型与基本成分；（二） 细胞质膜的基本特征与功能。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第四章 物质的跨膜运输</w:t>
      </w:r>
    </w:p>
    <w:p>
      <w:pPr>
        <w:widowControl/>
        <w:shd w:val="clear" w:color="auto" w:fill="FFFFFF"/>
        <w:spacing w:line="360" w:lineRule="auto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膜转运蛋白与小分子及离子的跨膜运输；（二） ATP驱动泵与主动运输；（三） 胞吞作用与胞吐作用。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第五章 细胞质基质与内膜系统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细胞质基质及其功能；（二） 细胞内膜系统及其功能。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第六章 蛋白质分选与膜泡运输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细胞内蛋白质的分选；（二） 细胞内膜泡运输。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第七章 线粒体和叶绿体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线粒体与氧化磷酸化；（二） 叶绿体与光合作用；（三） 线粒体和叶绿体的半自主性及其起源。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第八章 细胞骨架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微丝与细胞运动；（二） 微管及其功能；（三） 中间丝。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第九章 细胞核与染色质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核被膜；（二） 染色质；（三） 染色质的复制与表达；（四） 染色体；（五） 核仁与核体；（六） 核基质。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第十章 核糖体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核糖体的类型与结构；（二） 多核糖体与蛋白质的合成。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第十一章 细胞信号转导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细胞通信与信号转导；（二） G蛋白偶联受体及其介导的信号转导；（三） 介导并调控细胞基因表达的受体及其信号通路；（四） 细胞信号转导的整合与控制。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第十二章 细胞周期与细胞分裂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细胞周期；（二） 细胞分裂。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第十三章 细胞增殖调控与癌细胞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细胞增殖调控；（二） 癌细胞。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第十四章 细胞分化与干细胞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细胞分化；（二） 干细胞。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第十五章 细胞衰老与细胞程序性死亡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细胞衰老；（二） 细胞程序性死亡。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第十六章 细胞的社会联系</w:t>
      </w:r>
    </w:p>
    <w:p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 细胞连接；（二） 细胞黏着及其分子基础；（三） 细胞外基质。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="156" w:beforeLines="50" w:after="156" w:afterLines="50" w:line="360" w:lineRule="auto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遗传学部分：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第一章 绪论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遗传学发展历史</w:t>
      </w:r>
      <w:r>
        <w:rPr>
          <w:rFonts w:hint="eastAsia" w:ascii="仿宋" w:hAnsi="仿宋" w:eastAsia="仿宋" w:cs="Helvetic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;（二） 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遗传与变异;（三） 遗传学研究与社会发展的紧密关系。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 孟德尔定律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分离定律；（二） 自由组合定律；（三） 遗传学数据的统计处理；（四） 孟德尔遗传与人类疾病。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 遗传的染色体学说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染色体；（二） 细胞分裂；（三） 染色体周期；（四） 遗传的染色体学说。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第四章 孟德尔遗传的拓展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环境的影响和基因的表型效应；（二） 显隐性关系的相对性；（三） 致死基因；（四） 复等位现象；（五） 非等位基因间的相互作用。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 遗传的分子基础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遗传物质是DNA（或RNA）；（二） DNA的分子结构与复制；（三） 基因的本质；（四） 重组DNA技术；（五） 基因型分型技术。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 性别决定与伴性遗传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性别决定；（二） 伴性遗传；（三） 遗传的染色体学说的直接证明；（四） 其他类型的性别决定；（五） 人类的性别决定；（六） 基因与性指数。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第七章 连锁交换与连锁分析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连锁与交换；（二） 真菌类的连锁分析；（三） 人类孟德尔遗传病的连锁分析；（四） 染色体遗传机制在理论和实践上的意义。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第八章 细菌和噬菌体的重组和连锁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细菌和病毒在遗传学研究中的地位；（二） 细菌的遗传分析；（三） 噬菌体的遗传分析。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第九章 数量性状遗传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数量性状的遗传学分析；（二） 分析数量性状的基本统计方法；（三） 遗传变异和遗传率；（四） 近亲繁殖和杂种优势。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第十章 遗传物质的改变（一）——染色体畸变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染色体结构的改变；（二） 染色体数目的改变。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第十一章 遗传物质的改变（二）——基因突变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基因突变概述；（二） 突变的检出；（三） 自发突变与诱发突变；（四） 突变的分子基础与遗传效应。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第十二章 重组、转座与DNA损伤修复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重组的分子基础；（二） 转座与转座因子；（三） DNA损伤的修复。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第十三章 细胞质和遗传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母性影响；（二） 细胞质遗传；（三） 核质互作与禾谷类作物的雄性不育。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第十四章 基因组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基因组概述；（二） 真核生物基因组的结构和组成特点；（三） 人类基因组计划和人类基因组；（四） 基因组作图和测序；（五） 后基因组时代。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第十五章 基因表达与基因表达调控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从DNA到蛋白质；（二） 原核生物的基因转录与翻译；（三） 原核生物的基因表达调控；（四） 真核生物的基因转录与翻译；（五） 真核生物的基因表达调控；（六） 表观遗传调控。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第十六章 遗传分析策略与方法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正向遗传学与反向遗传学；（二） 人类单基因性状的基因克隆；（三） 复杂疾病易感基因的筛选。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第十七章 遗传与个体发育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个体发育的一般模式；（二） 基因在胚胎发育中的作用分析；（三） 几个发育现象的遗传学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分析；（四） 噬菌体和原生生物的分化。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第十八章 遗传与肿瘤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肿瘤的特征；（二） 肿瘤发生是一系列基因连续变异的累积结果；（三） 利用肿瘤遗传变异特征改进肿瘤治疗策略。</w:t>
      </w:r>
    </w:p>
    <w:p>
      <w:pP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第十九章 遗传与进化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 进化概述；（二） 进化理论；（三） 新种形成；（四） 育种实践中的人工选择与远缘杂交。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0B8D4"/>
    <w:multiLevelType w:val="singleLevel"/>
    <w:tmpl w:val="0B80B8D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ZWRjNGM5NGRmNGUyMDUxNzgzZGI5MjM4ZWFmZGEifQ=="/>
  </w:docVars>
  <w:rsids>
    <w:rsidRoot w:val="4E737A73"/>
    <w:rsid w:val="00024E11"/>
    <w:rsid w:val="00076919"/>
    <w:rsid w:val="00090C95"/>
    <w:rsid w:val="000B53CB"/>
    <w:rsid w:val="00105FB6"/>
    <w:rsid w:val="0019377F"/>
    <w:rsid w:val="00273D77"/>
    <w:rsid w:val="003406D9"/>
    <w:rsid w:val="003C7EB4"/>
    <w:rsid w:val="003D5B10"/>
    <w:rsid w:val="004F7A4A"/>
    <w:rsid w:val="005F4E4A"/>
    <w:rsid w:val="006464F6"/>
    <w:rsid w:val="00AC3529"/>
    <w:rsid w:val="00AF45C1"/>
    <w:rsid w:val="00BE530C"/>
    <w:rsid w:val="00DE14F5"/>
    <w:rsid w:val="00E54E9B"/>
    <w:rsid w:val="00E97FBC"/>
    <w:rsid w:val="08400B7C"/>
    <w:rsid w:val="1FD53273"/>
    <w:rsid w:val="29A3064E"/>
    <w:rsid w:val="2F1D0A08"/>
    <w:rsid w:val="34BE5B3A"/>
    <w:rsid w:val="415B1848"/>
    <w:rsid w:val="4E5D132A"/>
    <w:rsid w:val="4E737A73"/>
    <w:rsid w:val="575865A3"/>
    <w:rsid w:val="6182260B"/>
    <w:rsid w:val="7945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纯文本 字符"/>
    <w:basedOn w:val="6"/>
    <w:link w:val="2"/>
    <w:qFormat/>
    <w:uiPriority w:val="0"/>
    <w:rPr>
      <w:rFonts w:ascii="宋体" w:hAnsi="Courier New" w:eastAsia="宋体" w:cs="Times New Roman"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2413</Words>
  <Characters>2441</Characters>
  <Lines>19</Lines>
  <Paragraphs>5</Paragraphs>
  <TotalTime>32</TotalTime>
  <ScaleCrop>false</ScaleCrop>
  <LinksUpToDate>false</LinksUpToDate>
  <CharactersWithSpaces>2595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2022-10-14T08:47:00Z</dcterms:created>
  <dc:creator>Kuin</dc:creator>
  <cp:lastModifiedBy>Rhaegar Fang</cp:lastModifiedBy>
  <dcterms:modified xsi:type="dcterms:W3CDTF">2023-06-16T03:08:51Z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248503EA5EA24E449983C9ED7E1EC516</vt:lpwstr>
  </property>
</Properties>
</file>