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0DBFB">
      <w:pPr>
        <w:rPr>
          <w:rFonts w:ascii="仿宋" w:hAnsi="仿宋" w:eastAsia="仿宋"/>
          <w:b/>
          <w:sz w:val="36"/>
          <w:szCs w:val="36"/>
        </w:rPr>
      </w:pPr>
      <w:bookmarkStart w:id="0" w:name="_GoBack"/>
      <w:bookmarkEnd w:id="0"/>
      <w:r>
        <w:rPr>
          <w:rFonts w:hint="eastAsia" w:ascii="仿宋" w:hAnsi="仿宋" w:eastAsia="仿宋"/>
          <w:b/>
          <w:sz w:val="36"/>
          <w:szCs w:val="36"/>
        </w:rPr>
        <w:t xml:space="preserve">      </w:t>
      </w:r>
      <w:r>
        <w:rPr>
          <w:rFonts w:hint="eastAsia" w:ascii="仿宋" w:hAnsi="仿宋" w:eastAsia="仿宋"/>
          <w:b/>
          <w:sz w:val="36"/>
          <w:szCs w:val="36"/>
          <w:lang w:val="en-US" w:eastAsia="zh-CN"/>
        </w:rPr>
        <w:t>843-</w:t>
      </w:r>
      <w:r>
        <w:rPr>
          <w:rFonts w:hint="eastAsia" w:ascii="仿宋" w:hAnsi="仿宋" w:eastAsia="仿宋"/>
          <w:b/>
          <w:sz w:val="36"/>
          <w:szCs w:val="36"/>
        </w:rPr>
        <w:t>《印度语言文学综合</w:t>
      </w:r>
      <w:r>
        <w:rPr>
          <w:rFonts w:hint="eastAsia" w:ascii="仿宋" w:hAnsi="仿宋" w:eastAsia="仿宋"/>
          <w:b/>
          <w:sz w:val="36"/>
          <w:szCs w:val="36"/>
          <w:lang w:val="en-US" w:eastAsia="zh-CN"/>
        </w:rPr>
        <w:t>考试</w:t>
      </w:r>
      <w:r>
        <w:rPr>
          <w:rFonts w:hint="eastAsia" w:ascii="仿宋" w:hAnsi="仿宋" w:eastAsia="仿宋"/>
          <w:b/>
          <w:sz w:val="36"/>
          <w:szCs w:val="36"/>
        </w:rPr>
        <w:t>》考试大纲</w:t>
      </w:r>
    </w:p>
    <w:p w14:paraId="5C0396E9">
      <w:pPr>
        <w:pStyle w:val="23"/>
        <w:spacing w:line="360" w:lineRule="exact"/>
        <w:ind w:firstLine="0" w:firstLineChars="0"/>
        <w:jc w:val="center"/>
        <w:rPr>
          <w:rFonts w:hint="eastAsia" w:ascii="仿宋" w:hAnsi="仿宋" w:eastAsia="仿宋"/>
          <w:kern w:val="0"/>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464750F7">
      <w:pPr>
        <w:pStyle w:val="23"/>
        <w:spacing w:line="360" w:lineRule="auto"/>
        <w:ind w:firstLine="0" w:firstLineChars="0"/>
        <w:rPr>
          <w:rFonts w:hint="eastAsia" w:ascii="宋体" w:hAnsi="宋体" w:cs="宋体"/>
          <w:b/>
          <w:bCs/>
          <w:kern w:val="0"/>
          <w:sz w:val="28"/>
          <w:szCs w:val="28"/>
        </w:rPr>
      </w:pPr>
      <w:r>
        <w:rPr>
          <w:rFonts w:hint="eastAsia" w:ascii="宋体" w:hAnsi="宋体" w:cs="宋体"/>
          <w:b/>
          <w:bCs/>
          <w:kern w:val="0"/>
          <w:sz w:val="28"/>
          <w:szCs w:val="28"/>
        </w:rPr>
        <w:t>一、考查目标</w:t>
      </w:r>
    </w:p>
    <w:p w14:paraId="43B96F91">
      <w:pPr>
        <w:snapToGrid w:val="0"/>
        <w:spacing w:line="360" w:lineRule="auto"/>
        <w:ind w:firstLine="420"/>
        <w:rPr>
          <w:rFonts w:hint="eastAsia" w:ascii="宋体" w:hAnsi="宋体" w:cs="宋体"/>
          <w:kern w:val="0"/>
          <w:sz w:val="28"/>
          <w:szCs w:val="28"/>
        </w:rPr>
      </w:pPr>
      <w:r>
        <w:rPr>
          <w:rFonts w:hint="eastAsia" w:ascii="宋体" w:hAnsi="宋体" w:cs="宋体"/>
          <w:kern w:val="0"/>
          <w:sz w:val="28"/>
          <w:szCs w:val="28"/>
        </w:rPr>
        <w:t>《印度语言文学综合</w:t>
      </w:r>
      <w:r>
        <w:rPr>
          <w:rFonts w:hint="eastAsia" w:ascii="宋体" w:hAnsi="宋体" w:cs="宋体"/>
          <w:kern w:val="0"/>
          <w:sz w:val="28"/>
          <w:szCs w:val="28"/>
          <w:lang w:val="en-US" w:eastAsia="zh-CN"/>
        </w:rPr>
        <w:t>考试</w:t>
      </w:r>
      <w:r>
        <w:rPr>
          <w:rFonts w:hint="eastAsia" w:ascii="宋体" w:hAnsi="宋体" w:cs="宋体"/>
          <w:kern w:val="0"/>
          <w:sz w:val="28"/>
          <w:szCs w:val="28"/>
        </w:rPr>
        <w:t>》是印地语专业学术型硕士研究生入学统一考试的科目之一。考试内容包括印度国情文化和印度文学，要求考生系统掌握印地语本科阶段需要掌握的印度国情文化和印度文学的基础知识。</w:t>
      </w:r>
    </w:p>
    <w:p w14:paraId="7C30A38F">
      <w:pPr>
        <w:pStyle w:val="23"/>
        <w:spacing w:line="360" w:lineRule="auto"/>
        <w:ind w:firstLine="0" w:firstLineChars="0"/>
        <w:rPr>
          <w:rFonts w:hint="eastAsia" w:ascii="宋体" w:hAnsi="宋体" w:cs="宋体"/>
          <w:b/>
          <w:bCs/>
          <w:sz w:val="28"/>
          <w:szCs w:val="28"/>
        </w:rPr>
      </w:pPr>
      <w:r>
        <w:rPr>
          <w:rFonts w:hint="eastAsia" w:ascii="宋体" w:hAnsi="宋体" w:cs="宋体"/>
          <w:b/>
          <w:bCs/>
          <w:sz w:val="28"/>
          <w:szCs w:val="28"/>
        </w:rPr>
        <w:t>二、考试形式与试卷结构</w:t>
      </w:r>
    </w:p>
    <w:p w14:paraId="0A8469EE">
      <w:pPr>
        <w:pStyle w:val="23"/>
        <w:spacing w:line="360" w:lineRule="auto"/>
        <w:ind w:firstLine="0" w:firstLineChars="0"/>
        <w:rPr>
          <w:rFonts w:hint="eastAsia" w:ascii="宋体" w:hAnsi="宋体" w:cs="宋体"/>
          <w:b/>
          <w:bCs/>
          <w:kern w:val="0"/>
          <w:sz w:val="28"/>
          <w:szCs w:val="28"/>
        </w:rPr>
      </w:pPr>
      <w:r>
        <w:rPr>
          <w:rFonts w:hint="eastAsia" w:ascii="宋体" w:hAnsi="宋体" w:cs="宋体"/>
          <w:b/>
          <w:bCs/>
          <w:kern w:val="0"/>
          <w:sz w:val="28"/>
          <w:szCs w:val="28"/>
        </w:rPr>
        <w:t>（一）试卷成绩及考试时间</w:t>
      </w:r>
    </w:p>
    <w:p w14:paraId="4D1E79F7">
      <w:pPr>
        <w:pStyle w:val="23"/>
        <w:spacing w:line="360" w:lineRule="auto"/>
        <w:ind w:firstLine="0" w:firstLineChars="0"/>
        <w:rPr>
          <w:rFonts w:hint="eastAsia" w:ascii="宋体" w:hAnsi="宋体" w:cs="宋体"/>
          <w:sz w:val="28"/>
          <w:szCs w:val="28"/>
        </w:rPr>
      </w:pPr>
      <w:r>
        <w:rPr>
          <w:rFonts w:hint="eastAsia" w:ascii="宋体" w:hAnsi="宋体" w:cs="宋体"/>
          <w:sz w:val="28"/>
          <w:szCs w:val="28"/>
        </w:rPr>
        <w:t xml:space="preserve">     本试卷满分为150分，考试时间为180分钟。</w:t>
      </w:r>
    </w:p>
    <w:p w14:paraId="6AD43433">
      <w:pPr>
        <w:pStyle w:val="23"/>
        <w:spacing w:line="360" w:lineRule="auto"/>
        <w:ind w:firstLine="0" w:firstLineChars="0"/>
        <w:rPr>
          <w:rFonts w:hint="eastAsia" w:ascii="宋体" w:hAnsi="宋体" w:cs="宋体"/>
          <w:b/>
          <w:bCs/>
          <w:kern w:val="0"/>
          <w:sz w:val="28"/>
          <w:szCs w:val="28"/>
        </w:rPr>
      </w:pPr>
      <w:r>
        <w:rPr>
          <w:rFonts w:hint="eastAsia" w:ascii="宋体" w:hAnsi="宋体" w:cs="宋体"/>
          <w:b/>
          <w:bCs/>
          <w:kern w:val="0"/>
          <w:sz w:val="28"/>
          <w:szCs w:val="28"/>
        </w:rPr>
        <w:t>（二）答题方式</w:t>
      </w:r>
    </w:p>
    <w:p w14:paraId="484CC5EA">
      <w:pPr>
        <w:pStyle w:val="23"/>
        <w:spacing w:line="360" w:lineRule="auto"/>
        <w:ind w:firstLine="0" w:firstLineChars="0"/>
        <w:rPr>
          <w:rFonts w:hint="eastAsia" w:ascii="宋体" w:hAnsi="宋体" w:cs="宋体"/>
          <w:sz w:val="28"/>
          <w:szCs w:val="28"/>
        </w:rPr>
      </w:pPr>
      <w:r>
        <w:rPr>
          <w:rFonts w:hint="eastAsia" w:ascii="宋体" w:hAnsi="宋体" w:cs="宋体"/>
          <w:sz w:val="28"/>
          <w:szCs w:val="28"/>
        </w:rPr>
        <w:t xml:space="preserve">     答题方式为闭卷、笔试。</w:t>
      </w:r>
    </w:p>
    <w:p w14:paraId="3E40D7FA">
      <w:pPr>
        <w:pStyle w:val="23"/>
        <w:spacing w:line="360" w:lineRule="auto"/>
        <w:ind w:firstLine="0" w:firstLineChars="0"/>
        <w:rPr>
          <w:rFonts w:hint="eastAsia" w:ascii="仿宋" w:hAnsi="仿宋" w:eastAsia="仿宋" w:cs="宋体"/>
          <w:b/>
          <w:bCs/>
          <w:kern w:val="0"/>
          <w:sz w:val="28"/>
          <w:szCs w:val="28"/>
        </w:rPr>
      </w:pPr>
      <w:r>
        <w:rPr>
          <w:rFonts w:hint="eastAsia" w:ascii="仿宋" w:hAnsi="仿宋" w:eastAsia="仿宋" w:cs="宋体"/>
          <w:b/>
          <w:bCs/>
          <w:kern w:val="0"/>
          <w:sz w:val="28"/>
          <w:szCs w:val="28"/>
        </w:rPr>
        <w:t>（三）试卷结构</w:t>
      </w:r>
    </w:p>
    <w:p w14:paraId="5218569F">
      <w:pPr>
        <w:pStyle w:val="23"/>
        <w:spacing w:line="360" w:lineRule="auto"/>
        <w:ind w:firstLine="0" w:firstLineChars="0"/>
        <w:rPr>
          <w:rFonts w:hint="eastAsia" w:ascii="仿宋" w:hAnsi="仿宋" w:eastAsia="仿宋" w:cs="宋体"/>
          <w:kern w:val="0"/>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主要采取</w:t>
      </w:r>
      <w:r>
        <w:rPr>
          <w:rFonts w:hint="eastAsia" w:ascii="仿宋" w:hAnsi="仿宋" w:eastAsia="仿宋" w:cs="宋体"/>
          <w:kern w:val="0"/>
          <w:sz w:val="28"/>
          <w:szCs w:val="28"/>
          <w:lang w:val="fr-FR"/>
        </w:rPr>
        <w:t>选择</w:t>
      </w:r>
      <w:r>
        <w:rPr>
          <w:rFonts w:hint="eastAsia" w:ascii="仿宋" w:hAnsi="仿宋" w:eastAsia="仿宋" w:cs="宋体"/>
          <w:kern w:val="0"/>
          <w:sz w:val="28"/>
          <w:szCs w:val="28"/>
          <w:lang w:val="en-US" w:eastAsia="zh-CN"/>
        </w:rPr>
        <w:t>题、</w:t>
      </w:r>
      <w:r>
        <w:rPr>
          <w:rFonts w:hint="eastAsia" w:ascii="仿宋" w:hAnsi="仿宋" w:eastAsia="仿宋" w:cs="宋体"/>
          <w:kern w:val="0"/>
          <w:sz w:val="28"/>
          <w:szCs w:val="28"/>
          <w:lang w:val="fr-FR"/>
        </w:rPr>
        <w:t>正误判断</w:t>
      </w:r>
      <w:r>
        <w:rPr>
          <w:rFonts w:hint="eastAsia" w:ascii="仿宋" w:hAnsi="仿宋" w:eastAsia="仿宋" w:cs="宋体"/>
          <w:kern w:val="0"/>
          <w:sz w:val="28"/>
          <w:szCs w:val="28"/>
          <w:lang w:val="en-US" w:eastAsia="zh-CN"/>
        </w:rPr>
        <w:t>题、</w:t>
      </w:r>
      <w:r>
        <w:rPr>
          <w:rFonts w:hint="eastAsia" w:ascii="仿宋" w:hAnsi="仿宋" w:eastAsia="仿宋" w:cs="宋体"/>
          <w:kern w:val="0"/>
          <w:sz w:val="28"/>
          <w:szCs w:val="28"/>
          <w:lang w:val="fr-FR"/>
        </w:rPr>
        <w:t>填空</w:t>
      </w:r>
      <w:r>
        <w:rPr>
          <w:rFonts w:hint="eastAsia" w:ascii="仿宋" w:hAnsi="仿宋" w:eastAsia="仿宋" w:cs="宋体"/>
          <w:kern w:val="0"/>
          <w:sz w:val="28"/>
          <w:szCs w:val="28"/>
          <w:lang w:val="en-US" w:eastAsia="zh-CN"/>
        </w:rPr>
        <w:t>题、名词解释题、简答</w:t>
      </w:r>
      <w:r>
        <w:rPr>
          <w:rFonts w:hint="eastAsia" w:ascii="仿宋" w:hAnsi="仿宋" w:eastAsia="仿宋" w:cs="宋体"/>
          <w:kern w:val="0"/>
          <w:sz w:val="28"/>
          <w:szCs w:val="28"/>
        </w:rPr>
        <w:t>题</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论述题</w:t>
      </w:r>
      <w:r>
        <w:rPr>
          <w:rFonts w:hint="eastAsia" w:ascii="仿宋" w:hAnsi="仿宋" w:eastAsia="仿宋" w:cs="宋体"/>
          <w:kern w:val="0"/>
          <w:sz w:val="28"/>
          <w:szCs w:val="28"/>
          <w:lang w:val="en-US" w:eastAsia="zh-CN"/>
        </w:rPr>
        <w:t>等题型，每次考试视具体情况采取哪些题型。</w:t>
      </w:r>
      <w:r>
        <w:rPr>
          <w:rFonts w:hint="eastAsia" w:ascii="仿宋" w:hAnsi="仿宋" w:eastAsia="仿宋" w:cs="宋体"/>
          <w:kern w:val="0"/>
          <w:sz w:val="28"/>
          <w:szCs w:val="28"/>
        </w:rPr>
        <w:t xml:space="preserve"> </w:t>
      </w:r>
    </w:p>
    <w:p w14:paraId="3C5FBECF">
      <w:pPr>
        <w:spacing w:line="360" w:lineRule="auto"/>
        <w:rPr>
          <w:rFonts w:hint="eastAsia" w:ascii="宋体" w:hAnsi="宋体" w:cs="宋体"/>
          <w:b/>
          <w:bCs/>
          <w:sz w:val="28"/>
          <w:szCs w:val="28"/>
        </w:rPr>
      </w:pPr>
      <w:r>
        <w:rPr>
          <w:rFonts w:hint="eastAsia" w:ascii="宋体" w:hAnsi="宋体" w:cs="宋体"/>
          <w:b/>
          <w:bCs/>
          <w:sz w:val="28"/>
          <w:szCs w:val="28"/>
        </w:rPr>
        <w:t>三、考查范围</w:t>
      </w:r>
    </w:p>
    <w:p w14:paraId="2329E8B5">
      <w:pPr>
        <w:spacing w:line="360" w:lineRule="auto"/>
        <w:rPr>
          <w:rFonts w:hint="eastAsia" w:ascii="宋体" w:hAnsi="宋体"/>
          <w:b/>
          <w:sz w:val="28"/>
          <w:szCs w:val="28"/>
        </w:rPr>
      </w:pPr>
      <w:r>
        <w:rPr>
          <w:rFonts w:hint="eastAsia" w:ascii="宋体" w:hAnsi="宋体"/>
          <w:b/>
          <w:sz w:val="28"/>
          <w:szCs w:val="28"/>
        </w:rPr>
        <w:t>（一）印度文学基础知识</w:t>
      </w:r>
    </w:p>
    <w:p w14:paraId="46378DE8">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1.印度古代文学</w:t>
      </w:r>
    </w:p>
    <w:p w14:paraId="683B495D">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吠陀梵语文学</w:t>
      </w:r>
    </w:p>
    <w:p w14:paraId="328F0EEC">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巴利语佛教文学</w:t>
      </w:r>
    </w:p>
    <w:p w14:paraId="50DA20B5">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史诗文学</w:t>
      </w:r>
    </w:p>
    <w:p w14:paraId="04845CDE">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古典梵语文学</w:t>
      </w:r>
    </w:p>
    <w:p w14:paraId="11CA9D14">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2.印地语文学</w:t>
      </w:r>
    </w:p>
    <w:p w14:paraId="7EAA31DB">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中世纪印地语文学</w:t>
      </w:r>
    </w:p>
    <w:p w14:paraId="479B81A6">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近代印地语文学</w:t>
      </w:r>
    </w:p>
    <w:p w14:paraId="35348A9B">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  现当代印地语文学</w:t>
      </w:r>
    </w:p>
    <w:p w14:paraId="29FDBFA4">
      <w:pPr>
        <w:spacing w:line="360" w:lineRule="auto"/>
        <w:rPr>
          <w:rFonts w:hint="eastAsia" w:ascii="宋体" w:hAnsi="宋体"/>
          <w:b/>
          <w:sz w:val="28"/>
          <w:szCs w:val="28"/>
        </w:rPr>
      </w:pPr>
      <w:r>
        <w:rPr>
          <w:rFonts w:hint="eastAsia" w:ascii="宋体" w:hAnsi="宋体"/>
          <w:b/>
          <w:sz w:val="28"/>
          <w:szCs w:val="28"/>
        </w:rPr>
        <w:t>（二）印度历史文化</w:t>
      </w:r>
    </w:p>
    <w:p w14:paraId="12008CC7">
      <w:pPr>
        <w:spacing w:line="360" w:lineRule="auto"/>
        <w:ind w:firstLine="560" w:firstLineChars="200"/>
        <w:rPr>
          <w:rFonts w:hint="eastAsia" w:ascii="宋体" w:hAnsi="宋体"/>
          <w:sz w:val="28"/>
          <w:szCs w:val="28"/>
        </w:rPr>
      </w:pPr>
      <w:r>
        <w:rPr>
          <w:rFonts w:hint="eastAsia" w:ascii="宋体" w:hAnsi="宋体"/>
          <w:sz w:val="28"/>
          <w:szCs w:val="28"/>
        </w:rPr>
        <w:t>1.印度简史</w:t>
      </w:r>
    </w:p>
    <w:p w14:paraId="14B5B159">
      <w:pPr>
        <w:spacing w:line="360" w:lineRule="auto"/>
        <w:ind w:firstLine="560" w:firstLineChars="200"/>
        <w:rPr>
          <w:rFonts w:hint="eastAsia" w:ascii="宋体" w:hAnsi="宋体"/>
          <w:sz w:val="28"/>
          <w:szCs w:val="28"/>
        </w:rPr>
      </w:pPr>
      <w:r>
        <w:rPr>
          <w:rFonts w:hint="eastAsia" w:ascii="宋体" w:hAnsi="宋体"/>
          <w:sz w:val="28"/>
          <w:szCs w:val="28"/>
        </w:rPr>
        <w:t>重要历史阶段</w:t>
      </w:r>
    </w:p>
    <w:p w14:paraId="0D714B34">
      <w:pPr>
        <w:spacing w:line="360" w:lineRule="auto"/>
        <w:ind w:firstLine="560" w:firstLineChars="200"/>
        <w:rPr>
          <w:rFonts w:hint="eastAsia" w:ascii="宋体" w:hAnsi="宋体"/>
          <w:sz w:val="28"/>
          <w:szCs w:val="28"/>
        </w:rPr>
      </w:pPr>
      <w:r>
        <w:rPr>
          <w:rFonts w:hint="eastAsia" w:ascii="宋体" w:hAnsi="宋体"/>
          <w:sz w:val="28"/>
          <w:szCs w:val="28"/>
        </w:rPr>
        <w:t>重要或标志性历史事件或现象</w:t>
      </w:r>
    </w:p>
    <w:p w14:paraId="7709310E">
      <w:pPr>
        <w:spacing w:line="360" w:lineRule="auto"/>
        <w:ind w:firstLine="560" w:firstLineChars="200"/>
        <w:rPr>
          <w:rFonts w:hint="eastAsia" w:ascii="宋体" w:hAnsi="宋体"/>
          <w:sz w:val="28"/>
          <w:szCs w:val="28"/>
        </w:rPr>
      </w:pPr>
      <w:r>
        <w:rPr>
          <w:rFonts w:hint="eastAsia" w:ascii="宋体" w:hAnsi="宋体"/>
          <w:sz w:val="28"/>
          <w:szCs w:val="28"/>
        </w:rPr>
        <w:t>重要历史人物</w:t>
      </w:r>
    </w:p>
    <w:p w14:paraId="573BD48E">
      <w:pPr>
        <w:spacing w:line="360" w:lineRule="auto"/>
        <w:ind w:firstLine="560" w:firstLineChars="200"/>
        <w:rPr>
          <w:rFonts w:hint="eastAsia" w:ascii="宋体" w:hAnsi="宋体"/>
          <w:sz w:val="28"/>
          <w:szCs w:val="28"/>
        </w:rPr>
      </w:pPr>
      <w:r>
        <w:rPr>
          <w:rFonts w:hint="eastAsia" w:ascii="宋体" w:hAnsi="宋体"/>
          <w:sz w:val="28"/>
          <w:szCs w:val="28"/>
        </w:rPr>
        <w:t>2.印度宗教文化</w:t>
      </w:r>
    </w:p>
    <w:p w14:paraId="00927B0F">
      <w:pPr>
        <w:spacing w:line="360" w:lineRule="auto"/>
        <w:ind w:firstLine="560" w:firstLineChars="200"/>
        <w:rPr>
          <w:rFonts w:hint="eastAsia" w:ascii="宋体" w:hAnsi="宋体"/>
          <w:sz w:val="28"/>
          <w:szCs w:val="28"/>
        </w:rPr>
      </w:pPr>
      <w:r>
        <w:rPr>
          <w:rFonts w:hint="eastAsia" w:ascii="宋体" w:hAnsi="宋体"/>
          <w:sz w:val="28"/>
          <w:szCs w:val="28"/>
        </w:rPr>
        <w:t>印度本土宗教的发展脉络</w:t>
      </w:r>
    </w:p>
    <w:p w14:paraId="64D88A89">
      <w:pPr>
        <w:spacing w:line="360" w:lineRule="auto"/>
        <w:ind w:firstLine="560" w:firstLineChars="200"/>
        <w:rPr>
          <w:rFonts w:hint="eastAsia" w:ascii="宋体" w:hAnsi="宋体"/>
          <w:sz w:val="28"/>
          <w:szCs w:val="28"/>
        </w:rPr>
      </w:pPr>
      <w:r>
        <w:rPr>
          <w:rFonts w:hint="eastAsia" w:ascii="宋体" w:hAnsi="宋体"/>
          <w:sz w:val="28"/>
          <w:szCs w:val="28"/>
        </w:rPr>
        <w:t>印度教基础知识</w:t>
      </w:r>
    </w:p>
    <w:p w14:paraId="2831AA30">
      <w:pPr>
        <w:spacing w:line="360" w:lineRule="auto"/>
        <w:ind w:firstLine="560" w:firstLineChars="200"/>
        <w:rPr>
          <w:rFonts w:hint="eastAsia" w:ascii="宋体" w:hAnsi="宋体"/>
          <w:sz w:val="28"/>
          <w:szCs w:val="28"/>
        </w:rPr>
      </w:pPr>
      <w:r>
        <w:rPr>
          <w:rFonts w:hint="eastAsia" w:ascii="宋体" w:hAnsi="宋体"/>
          <w:sz w:val="28"/>
          <w:szCs w:val="28"/>
        </w:rPr>
        <w:t>印度佛教基础知识</w:t>
      </w:r>
    </w:p>
    <w:p w14:paraId="541A712E">
      <w:pPr>
        <w:spacing w:line="360" w:lineRule="auto"/>
        <w:ind w:firstLine="560" w:firstLineChars="200"/>
        <w:rPr>
          <w:rFonts w:hint="eastAsia" w:ascii="宋体" w:hAnsi="宋体"/>
          <w:sz w:val="28"/>
          <w:szCs w:val="28"/>
        </w:rPr>
      </w:pPr>
      <w:r>
        <w:rPr>
          <w:rFonts w:hint="eastAsia" w:ascii="宋体" w:hAnsi="宋体"/>
          <w:sz w:val="28"/>
          <w:szCs w:val="28"/>
        </w:rPr>
        <w:t>耆那教基础知识</w:t>
      </w:r>
    </w:p>
    <w:p w14:paraId="307C38EF">
      <w:pPr>
        <w:spacing w:line="360" w:lineRule="auto"/>
        <w:ind w:firstLine="560" w:firstLineChars="200"/>
        <w:rPr>
          <w:rFonts w:hint="eastAsia" w:ascii="宋体" w:hAnsi="宋体"/>
          <w:sz w:val="28"/>
          <w:szCs w:val="28"/>
        </w:rPr>
      </w:pPr>
      <w:r>
        <w:rPr>
          <w:rFonts w:hint="eastAsia" w:ascii="宋体" w:hAnsi="宋体"/>
          <w:sz w:val="28"/>
          <w:szCs w:val="28"/>
        </w:rPr>
        <w:t>锡克教基础知识</w:t>
      </w:r>
    </w:p>
    <w:p w14:paraId="674A4D3C">
      <w:pPr>
        <w:spacing w:line="360" w:lineRule="auto"/>
        <w:rPr>
          <w:rFonts w:hint="eastAsia" w:ascii="宋体" w:hAnsi="宋体"/>
          <w:b/>
          <w:sz w:val="28"/>
          <w:szCs w:val="28"/>
        </w:rPr>
      </w:pPr>
      <w:r>
        <w:rPr>
          <w:rFonts w:hint="eastAsia" w:ascii="宋体" w:hAnsi="宋体"/>
          <w:b/>
          <w:sz w:val="28"/>
          <w:szCs w:val="28"/>
        </w:rPr>
        <w:t>（三）印度社会与国情</w:t>
      </w:r>
    </w:p>
    <w:p w14:paraId="5ED3986D">
      <w:pPr>
        <w:spacing w:line="360" w:lineRule="auto"/>
        <w:ind w:firstLine="560" w:firstLineChars="200"/>
        <w:rPr>
          <w:rFonts w:hint="eastAsia" w:ascii="宋体" w:hAnsi="宋体"/>
          <w:sz w:val="28"/>
          <w:szCs w:val="28"/>
        </w:rPr>
      </w:pPr>
      <w:r>
        <w:rPr>
          <w:rFonts w:hint="eastAsia" w:ascii="宋体" w:hAnsi="宋体"/>
          <w:sz w:val="28"/>
          <w:szCs w:val="28"/>
        </w:rPr>
        <w:t>1.印度地理基础知识</w:t>
      </w:r>
    </w:p>
    <w:p w14:paraId="0771BA08">
      <w:pPr>
        <w:spacing w:line="360" w:lineRule="auto"/>
        <w:ind w:firstLine="560" w:firstLineChars="200"/>
        <w:rPr>
          <w:rFonts w:hint="eastAsia" w:ascii="宋体" w:hAnsi="宋体"/>
          <w:sz w:val="28"/>
          <w:szCs w:val="28"/>
        </w:rPr>
      </w:pPr>
      <w:r>
        <w:rPr>
          <w:rFonts w:hint="eastAsia" w:ascii="宋体" w:hAnsi="宋体"/>
          <w:sz w:val="28"/>
          <w:szCs w:val="28"/>
        </w:rPr>
        <w:t xml:space="preserve">  国土、地形地貌与气候</w:t>
      </w:r>
    </w:p>
    <w:p w14:paraId="534B13BE">
      <w:pPr>
        <w:spacing w:line="360" w:lineRule="auto"/>
        <w:ind w:firstLine="560" w:firstLineChars="200"/>
        <w:rPr>
          <w:rFonts w:hint="eastAsia" w:ascii="宋体" w:hAnsi="宋体"/>
          <w:sz w:val="28"/>
          <w:szCs w:val="28"/>
        </w:rPr>
      </w:pPr>
      <w:r>
        <w:rPr>
          <w:rFonts w:hint="eastAsia" w:ascii="宋体" w:hAnsi="宋体"/>
          <w:sz w:val="28"/>
          <w:szCs w:val="28"/>
        </w:rPr>
        <w:t xml:space="preserve">  行政区划</w:t>
      </w:r>
    </w:p>
    <w:p w14:paraId="49ADBB30">
      <w:pPr>
        <w:spacing w:line="360" w:lineRule="auto"/>
        <w:ind w:firstLine="560" w:firstLineChars="200"/>
        <w:rPr>
          <w:rFonts w:hint="eastAsia" w:ascii="宋体" w:hAnsi="宋体"/>
          <w:sz w:val="28"/>
          <w:szCs w:val="28"/>
        </w:rPr>
      </w:pPr>
      <w:r>
        <w:rPr>
          <w:rFonts w:hint="eastAsia" w:ascii="宋体" w:hAnsi="宋体"/>
          <w:sz w:val="28"/>
          <w:szCs w:val="28"/>
        </w:rPr>
        <w:t>2.印度政治与外交</w:t>
      </w:r>
    </w:p>
    <w:p w14:paraId="20BE067E">
      <w:pPr>
        <w:spacing w:line="360" w:lineRule="auto"/>
        <w:ind w:firstLine="560" w:firstLineChars="200"/>
        <w:rPr>
          <w:rFonts w:hint="eastAsia" w:ascii="宋体" w:hAnsi="宋体"/>
          <w:sz w:val="28"/>
          <w:szCs w:val="28"/>
        </w:rPr>
      </w:pPr>
      <w:r>
        <w:rPr>
          <w:rFonts w:hint="eastAsia" w:ascii="宋体" w:hAnsi="宋体"/>
          <w:sz w:val="28"/>
          <w:szCs w:val="28"/>
        </w:rPr>
        <w:t xml:space="preserve">  政治制度</w:t>
      </w:r>
    </w:p>
    <w:p w14:paraId="0CF160B2">
      <w:pPr>
        <w:spacing w:line="360" w:lineRule="auto"/>
        <w:ind w:firstLine="560" w:firstLineChars="200"/>
        <w:rPr>
          <w:rFonts w:hint="eastAsia" w:ascii="宋体" w:hAnsi="宋体"/>
          <w:sz w:val="28"/>
          <w:szCs w:val="28"/>
        </w:rPr>
      </w:pPr>
      <w:r>
        <w:rPr>
          <w:rFonts w:hint="eastAsia" w:ascii="宋体" w:hAnsi="宋体"/>
          <w:sz w:val="28"/>
          <w:szCs w:val="28"/>
        </w:rPr>
        <w:t xml:space="preserve">  政党制度与政党</w:t>
      </w:r>
    </w:p>
    <w:p w14:paraId="53FF3B89">
      <w:pPr>
        <w:spacing w:line="360" w:lineRule="auto"/>
        <w:ind w:firstLine="560" w:firstLineChars="200"/>
        <w:rPr>
          <w:rFonts w:hint="eastAsia" w:ascii="宋体" w:hAnsi="宋体"/>
          <w:sz w:val="28"/>
          <w:szCs w:val="28"/>
        </w:rPr>
      </w:pPr>
      <w:r>
        <w:rPr>
          <w:rFonts w:hint="eastAsia" w:ascii="宋体" w:hAnsi="宋体"/>
          <w:sz w:val="28"/>
          <w:szCs w:val="28"/>
        </w:rPr>
        <w:t xml:space="preserve">  中印关系</w:t>
      </w:r>
    </w:p>
    <w:p w14:paraId="30CF7950">
      <w:pPr>
        <w:spacing w:line="360" w:lineRule="auto"/>
        <w:ind w:firstLine="560" w:firstLineChars="200"/>
        <w:rPr>
          <w:rFonts w:hint="eastAsia" w:ascii="宋体" w:hAnsi="宋体"/>
          <w:sz w:val="28"/>
          <w:szCs w:val="28"/>
        </w:rPr>
      </w:pPr>
      <w:r>
        <w:rPr>
          <w:rFonts w:hint="eastAsia" w:ascii="宋体" w:hAnsi="宋体"/>
          <w:sz w:val="28"/>
          <w:szCs w:val="28"/>
        </w:rPr>
        <w:t>3.民族与语言的基本知识</w:t>
      </w:r>
    </w:p>
    <w:p w14:paraId="6CFD6847">
      <w:pPr>
        <w:spacing w:line="360" w:lineRule="auto"/>
        <w:rPr>
          <w:rFonts w:hint="eastAsia" w:ascii="仿宋" w:hAnsi="仿宋" w:eastAsia="仿宋"/>
          <w:color w:val="FF0000"/>
          <w:sz w:val="24"/>
        </w:rPr>
      </w:pPr>
      <w:r>
        <w:rPr>
          <w:rFonts w:hint="eastAsia" w:ascii="仿宋" w:hAnsi="仿宋" w:eastAsia="仿宋"/>
          <w:color w:val="FF0000"/>
          <w:sz w:val="24"/>
        </w:rPr>
        <w:t xml:space="preserve"> </w:t>
      </w:r>
    </w:p>
    <w:sectPr>
      <w:headerReference r:id="rId3" w:type="default"/>
      <w:footerReference r:id="rId4" w:type="default"/>
      <w:footerReference r:id="rId5" w:type="even"/>
      <w:footnotePr>
        <w:numFmt w:val="decimalEnclosedCircleChinese"/>
        <w:numRestart w:val="eachPage"/>
      </w:footnotePr>
      <w:pgSz w:w="11906" w:h="16838"/>
      <w:pgMar w:top="2211" w:right="1418" w:bottom="1247" w:left="1871"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A73D">
    <w:pPr>
      <w:pStyle w:val="9"/>
      <w:framePr w:wrap="around" w:vAnchor="text" w:hAnchor="margin" w:xAlign="center" w:y="1"/>
      <w:rPr>
        <w:rStyle w:val="17"/>
      </w:rPr>
    </w:pPr>
    <w:r>
      <w:fldChar w:fldCharType="begin"/>
    </w:r>
    <w:r>
      <w:rPr>
        <w:rStyle w:val="17"/>
      </w:rPr>
      <w:instrText xml:space="preserve">PAGE  </w:instrText>
    </w:r>
    <w:r>
      <w:fldChar w:fldCharType="separate"/>
    </w:r>
    <w:r>
      <w:rPr>
        <w:lang/>
      </w:rPr>
      <w:t>1</w:t>
    </w:r>
    <w:r>
      <w:fldChar w:fldCharType="end"/>
    </w:r>
  </w:p>
  <w:p w14:paraId="47AC42F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6D36">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69657BC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7E31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172A27"/>
    <w:rsid w:val="000238CE"/>
    <w:rsid w:val="00090323"/>
    <w:rsid w:val="000D4B97"/>
    <w:rsid w:val="000D5DBE"/>
    <w:rsid w:val="000F59CC"/>
    <w:rsid w:val="001B43EB"/>
    <w:rsid w:val="00215DBF"/>
    <w:rsid w:val="002E1F87"/>
    <w:rsid w:val="002F4BEE"/>
    <w:rsid w:val="0036683D"/>
    <w:rsid w:val="0039682D"/>
    <w:rsid w:val="003E5EC2"/>
    <w:rsid w:val="00415B97"/>
    <w:rsid w:val="00434EA5"/>
    <w:rsid w:val="00435490"/>
    <w:rsid w:val="00465434"/>
    <w:rsid w:val="004844F3"/>
    <w:rsid w:val="004900E8"/>
    <w:rsid w:val="00505DF5"/>
    <w:rsid w:val="0053275A"/>
    <w:rsid w:val="005E08B3"/>
    <w:rsid w:val="005E0E51"/>
    <w:rsid w:val="005F1C15"/>
    <w:rsid w:val="006125DF"/>
    <w:rsid w:val="00645215"/>
    <w:rsid w:val="006A471C"/>
    <w:rsid w:val="006B507F"/>
    <w:rsid w:val="00793508"/>
    <w:rsid w:val="007A3A25"/>
    <w:rsid w:val="007B7B88"/>
    <w:rsid w:val="00805677"/>
    <w:rsid w:val="008435B9"/>
    <w:rsid w:val="00885F23"/>
    <w:rsid w:val="008E3C34"/>
    <w:rsid w:val="009150FD"/>
    <w:rsid w:val="009E54A1"/>
    <w:rsid w:val="00A30A67"/>
    <w:rsid w:val="00AA03FD"/>
    <w:rsid w:val="00B0282B"/>
    <w:rsid w:val="00B2133B"/>
    <w:rsid w:val="00B55651"/>
    <w:rsid w:val="00B95F11"/>
    <w:rsid w:val="00C83897"/>
    <w:rsid w:val="00CC052A"/>
    <w:rsid w:val="00DC6EB9"/>
    <w:rsid w:val="00DF1387"/>
    <w:rsid w:val="00E8201E"/>
    <w:rsid w:val="00E87B35"/>
    <w:rsid w:val="00F116D8"/>
    <w:rsid w:val="00F162A9"/>
    <w:rsid w:val="00FD7B71"/>
    <w:rsid w:val="03961714"/>
    <w:rsid w:val="06B32399"/>
    <w:rsid w:val="263B0485"/>
    <w:rsid w:val="4AD744FC"/>
    <w:rsid w:val="55815562"/>
    <w:rsid w:val="65107EF6"/>
    <w:rsid w:val="73A94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4">
    <w:name w:val="Body Text"/>
    <w:basedOn w:val="1"/>
    <w:uiPriority w:val="0"/>
    <w:rPr>
      <w:rFonts w:ascii="宋体"/>
      <w:sz w:val="24"/>
      <w:szCs w:val="22"/>
    </w:rPr>
  </w:style>
  <w:style w:type="paragraph" w:styleId="5">
    <w:name w:val="Body Text Indent"/>
    <w:basedOn w:val="1"/>
    <w:uiPriority w:val="0"/>
    <w:pPr>
      <w:ind w:firstLine="420" w:firstLineChars="200"/>
    </w:pPr>
  </w:style>
  <w:style w:type="paragraph" w:styleId="6">
    <w:name w:val="Block Text"/>
    <w:basedOn w:val="1"/>
    <w:uiPriority w:val="0"/>
    <w:pPr>
      <w:spacing w:line="380" w:lineRule="exact"/>
      <w:ind w:left="420" w:leftChars="200" w:right="420" w:rightChars="200" w:firstLine="482"/>
    </w:pPr>
    <w:rPr>
      <w:rFonts w:ascii="楷体_GB2312" w:hAnsi="华文楷体" w:eastAsia="楷体_GB2312"/>
      <w:sz w:val="18"/>
      <w:szCs w:val="18"/>
    </w:rPr>
  </w:style>
  <w:style w:type="paragraph" w:styleId="7">
    <w:name w:val="Plain Text"/>
    <w:basedOn w:val="1"/>
    <w:uiPriority w:val="0"/>
    <w:rPr>
      <w:rFonts w:ascii="宋体" w:hAnsi="Courier New" w:cs="Courier New"/>
      <w:szCs w:val="21"/>
    </w:rPr>
  </w:style>
  <w:style w:type="paragraph" w:styleId="8">
    <w:name w:val="Body Text Indent 2"/>
    <w:basedOn w:val="1"/>
    <w:uiPriority w:val="0"/>
    <w:pPr>
      <w:ind w:firstLine="435"/>
    </w:pPr>
    <w:rPr>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80" w:lineRule="exact"/>
      <w:ind w:right="-21" w:rightChars="-10" w:firstLine="360" w:firstLineChars="200"/>
    </w:pPr>
    <w:rPr>
      <w:rFonts w:ascii="楷体_GB2312" w:hAnsi="华文楷体" w:eastAsia="楷体_GB2312"/>
      <w:sz w:val="18"/>
      <w:szCs w:val="18"/>
    </w:rPr>
  </w:style>
  <w:style w:type="paragraph" w:styleId="12">
    <w:name w:val="Body Text 2"/>
    <w:basedOn w:val="1"/>
    <w:uiPriority w:val="0"/>
    <w:pPr>
      <w:spacing w:line="380" w:lineRule="exact"/>
      <w:ind w:right="-21" w:rightChars="-10"/>
    </w:pPr>
    <w:rPr>
      <w:rFonts w:ascii="楷体_GB2312" w:hAnsi="华文楷体" w:eastAsia="楷体_GB2312"/>
      <w:sz w:val="18"/>
      <w:szCs w:val="18"/>
    </w:rPr>
  </w:style>
  <w:style w:type="paragraph" w:styleId="13">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6">
    <w:name w:val="Strong"/>
    <w:qFormat/>
    <w:uiPriority w:val="0"/>
    <w:rPr>
      <w:b/>
      <w:bCs/>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页眉 Char"/>
    <w:link w:val="10"/>
    <w:uiPriority w:val="0"/>
    <w:rPr>
      <w:rFonts w:eastAsia="宋体"/>
      <w:kern w:val="2"/>
      <w:sz w:val="18"/>
      <w:szCs w:val="18"/>
      <w:lang w:val="en-US" w:eastAsia="zh-CN" w:bidi="ar-SA"/>
    </w:rPr>
  </w:style>
  <w:style w:type="character" w:customStyle="1" w:styleId="20">
    <w:name w:val="content1"/>
    <w:basedOn w:val="15"/>
    <w:uiPriority w:val="0"/>
  </w:style>
  <w:style w:type="character" w:customStyle="1" w:styleId="21">
    <w:name w:val="ll1"/>
    <w:basedOn w:val="15"/>
    <w:uiPriority w:val="0"/>
  </w:style>
  <w:style w:type="character" w:customStyle="1" w:styleId="22">
    <w:name w:val="oblog_text"/>
    <w:basedOn w:val="15"/>
    <w:uiPriority w:val="0"/>
  </w:style>
  <w:style w:type="paragraph" w:styleId="23">
    <w:name w:val="List Paragraph"/>
    <w:basedOn w:val="1"/>
    <w:qFormat/>
    <w:uiPriority w:val="0"/>
    <w:pPr>
      <w:ind w:firstLine="420" w:firstLineChars="200"/>
    </w:pPr>
  </w:style>
  <w:style w:type="paragraph" w:customStyle="1" w:styleId="24">
    <w:name w:val="普通 (Web)"/>
    <w:basedOn w:val="1"/>
    <w:uiPriority w:val="0"/>
    <w:pPr>
      <w:widowControl/>
      <w:spacing w:before="102" w:beforeLines="0" w:after="102" w:afterLines="0" w:line="351" w:lineRule="atLeast"/>
      <w:ind w:firstLine="419"/>
      <w:jc w:val="left"/>
      <w:textAlignment w:val="baseline"/>
    </w:pPr>
    <w:rPr>
      <w:rFonts w:ascii="宋体"/>
      <w:color w:val="000000"/>
      <w:kern w:val="0"/>
      <w:sz w:val="24"/>
      <w:szCs w:val="20"/>
      <w:u w:val="none" w:color="000000"/>
    </w:rPr>
  </w:style>
  <w:style w:type="paragraph" w:customStyle="1" w:styleId="25">
    <w:name w:val="样式5"/>
    <w:basedOn w:val="1"/>
    <w:uiPriority w:val="0"/>
    <w:pPr>
      <w:spacing w:line="360" w:lineRule="auto"/>
      <w:ind w:firstLine="482"/>
    </w:pPr>
    <w:rPr>
      <w:rFonts w:ascii="Arial" w:hAnsi="Arial" w:eastAsia="楷体_GB2312"/>
      <w:sz w:val="24"/>
    </w:rPr>
  </w:style>
  <w:style w:type="paragraph" w:customStyle="1" w:styleId="26">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530</Words>
  <Characters>544</Characters>
  <Lines>5</Lines>
  <Paragraphs>1</Paragraphs>
  <TotalTime>0</TotalTime>
  <ScaleCrop>false</ScaleCrop>
  <LinksUpToDate>false</LinksUpToDate>
  <CharactersWithSpaces>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2022-06-07T08:58:00Z</dcterms:created>
  <dc:creator>dell</dc:creator>
  <cp:lastModifiedBy>vertesyuan</cp:lastModifiedBy>
  <dcterms:modified xsi:type="dcterms:W3CDTF">2024-09-23T03:58:28Z</dcterms:modified>
  <dc:title>基础法语考试大纲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430E9D8AACF848B49EA0C3CE28508584_13</vt:lpwstr>
  </property>
</Properties>
</file>