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AE450">
      <w:pPr>
        <w:pStyle w:val="4"/>
        <w:spacing w:before="0" w:beforeAutospacing="0" w:after="0" w:afterAutospacing="0" w:line="360" w:lineRule="auto"/>
        <w:jc w:val="center"/>
        <w:rPr>
          <w:rFonts w:ascii="Times New Roman" w:hAnsi="Times New Roman" w:cs="Times New Roman"/>
          <w:b/>
          <w:color w:val="000000"/>
          <w:sz w:val="32"/>
          <w:szCs w:val="32"/>
        </w:rPr>
      </w:pPr>
      <w:bookmarkStart w:id="0" w:name="_GoBack"/>
      <w:bookmarkEnd w:id="0"/>
      <w:r>
        <w:rPr>
          <w:rFonts w:ascii="Times New Roman" w:hAnsi="Times New Roman" w:cs="Times New Roman"/>
          <w:b/>
          <w:color w:val="000000"/>
          <w:sz w:val="32"/>
          <w:szCs w:val="32"/>
        </w:rPr>
        <w:t>中南大学20</w:t>
      </w:r>
      <w:r>
        <w:rPr>
          <w:rFonts w:hint="eastAsia" w:ascii="Times New Roman" w:hAnsi="Times New Roman" w:cs="Times New Roman"/>
          <w:b/>
          <w:color w:val="000000"/>
          <w:sz w:val="32"/>
          <w:szCs w:val="32"/>
        </w:rPr>
        <w:t>25</w:t>
      </w:r>
      <w:r>
        <w:rPr>
          <w:rFonts w:ascii="Times New Roman" w:hAnsi="Times New Roman" w:cs="Times New Roman"/>
          <w:b/>
          <w:color w:val="000000"/>
          <w:sz w:val="32"/>
          <w:szCs w:val="32"/>
        </w:rPr>
        <w:t>年全国硕士研究生入学考试</w:t>
      </w:r>
    </w:p>
    <w:p w14:paraId="12DEBD1C">
      <w:pPr>
        <w:pStyle w:val="4"/>
        <w:spacing w:before="0" w:beforeAutospacing="0" w:after="0" w:afterAutospacing="0" w:line="36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《无机材料科学基础》考试大纲</w:t>
      </w:r>
    </w:p>
    <w:p w14:paraId="4D452A3D">
      <w:pPr>
        <w:pStyle w:val="4"/>
        <w:spacing w:before="0" w:beforeAutospacing="0" w:after="0" w:afterAutospacing="0" w:line="360" w:lineRule="auto"/>
        <w:rPr>
          <w:rFonts w:ascii="Times New Roman" w:hAnsi="Times New Roman" w:cs="Times New Roman"/>
          <w:b/>
          <w:color w:val="000000"/>
        </w:rPr>
      </w:pPr>
    </w:p>
    <w:p w14:paraId="2B010798">
      <w:pPr>
        <w:pStyle w:val="4"/>
        <w:spacing w:before="0" w:beforeAutospacing="0" w:after="0" w:afterAutospacing="0" w:line="360" w:lineRule="auto"/>
        <w:ind w:firstLine="482" w:firstLineChars="200"/>
        <w:rPr>
          <w:rFonts w:ascii="Times New Roman" w:hAnsi="Times New Roman" w:cs="Times New Roman"/>
          <w:b/>
          <w:color w:val="000000"/>
        </w:rPr>
      </w:pPr>
      <w:r>
        <w:rPr>
          <w:rFonts w:ascii="Times New Roman" w:hAnsi="Times New Roman" w:cs="Times New Roman"/>
          <w:b/>
          <w:color w:val="000000"/>
        </w:rPr>
        <w:t>I</w:t>
      </w:r>
      <w:r>
        <w:rPr>
          <w:b/>
          <w:color w:val="000000"/>
        </w:rPr>
        <w:t>.</w:t>
      </w:r>
      <w:r>
        <w:rPr>
          <w:rFonts w:ascii="Times New Roman" w:hAnsi="Times New Roman" w:cs="Times New Roman"/>
          <w:b/>
          <w:color w:val="000000"/>
        </w:rPr>
        <w:t>考试性质</w:t>
      </w:r>
    </w:p>
    <w:p w14:paraId="5EBDE327">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《无机材料科学基础》是为资源加工与生物工程学院招收材料学</w:t>
      </w:r>
      <w:r>
        <w:rPr>
          <w:rFonts w:hint="eastAsia" w:ascii="Times New Roman" w:hAnsi="Times New Roman" w:cs="Times New Roman"/>
          <w:color w:val="000000"/>
        </w:rPr>
        <w:t>学术学位和材料与化工专业学位</w:t>
      </w:r>
      <w:r>
        <w:rPr>
          <w:rFonts w:ascii="Times New Roman" w:hAnsi="Times New Roman" w:cs="Times New Roman"/>
          <w:color w:val="000000"/>
        </w:rPr>
        <w:t>硕士研究生而设置的具有选拨性质的自命题考试科目，其目的是科学、公平、有效地测试学生掌握大学本科阶段无机非金属材料和矿物材料学科的基本知识、基本理论，以及其运用该学科基础知识分析和解决</w:t>
      </w:r>
      <w:r>
        <w:rPr>
          <w:rFonts w:hint="eastAsia" w:ascii="Times New Roman" w:hAnsi="Times New Roman" w:cs="Times New Roman"/>
          <w:color w:val="000000"/>
        </w:rPr>
        <w:t>复杂</w:t>
      </w:r>
      <w:r>
        <w:rPr>
          <w:rFonts w:ascii="Times New Roman" w:hAnsi="Times New Roman" w:cs="Times New Roman"/>
          <w:color w:val="000000"/>
        </w:rPr>
        <w:t>问题的能力，评价的标准是高等本科毕业生能达到的及格或及格以上水平，以保证被录取者具有基本的专业理论素质，并有利于材料学学术学位和材料与化工专业学位硕士研究生</w:t>
      </w:r>
      <w:r>
        <w:rPr>
          <w:rFonts w:hint="eastAsia" w:ascii="Times New Roman" w:hAnsi="Times New Roman" w:cs="Times New Roman"/>
          <w:color w:val="000000"/>
        </w:rPr>
        <w:t>的</w:t>
      </w:r>
      <w:r>
        <w:rPr>
          <w:rFonts w:ascii="Times New Roman" w:hAnsi="Times New Roman" w:cs="Times New Roman"/>
          <w:color w:val="000000"/>
        </w:rPr>
        <w:t>择优选拔。</w:t>
      </w:r>
    </w:p>
    <w:p w14:paraId="03BFD0E7">
      <w:pPr>
        <w:pStyle w:val="4"/>
        <w:spacing w:before="0" w:beforeAutospacing="0" w:after="0" w:afterAutospacing="0" w:line="360" w:lineRule="auto"/>
        <w:ind w:firstLine="480" w:firstLineChars="200"/>
        <w:rPr>
          <w:rFonts w:ascii="Times New Roman" w:hAnsi="Times New Roman" w:cs="Times New Roman"/>
          <w:color w:val="000000"/>
        </w:rPr>
      </w:pPr>
    </w:p>
    <w:p w14:paraId="387EC7CF">
      <w:pPr>
        <w:pStyle w:val="4"/>
        <w:spacing w:before="0" w:beforeAutospacing="0" w:after="0" w:afterAutospacing="0" w:line="360" w:lineRule="auto"/>
        <w:ind w:firstLine="482" w:firstLineChars="200"/>
        <w:rPr>
          <w:rFonts w:ascii="Times New Roman" w:hAnsi="Times New Roman" w:cs="Times New Roman"/>
          <w:color w:val="000000"/>
        </w:rPr>
      </w:pPr>
      <w:r>
        <w:rPr>
          <w:rFonts w:ascii="Times New Roman" w:hAnsi="Times New Roman" w:cs="Times New Roman"/>
          <w:b/>
          <w:color w:val="000000"/>
        </w:rPr>
        <w:t>II</w:t>
      </w:r>
      <w:r>
        <w:rPr>
          <w:b/>
          <w:color w:val="000000"/>
        </w:rPr>
        <w:t>.</w:t>
      </w:r>
      <w:r>
        <w:rPr>
          <w:rFonts w:ascii="Times New Roman" w:hAnsi="Times New Roman" w:cs="Times New Roman"/>
          <w:b/>
          <w:color w:val="000000"/>
        </w:rPr>
        <w:t>考查目标</w:t>
      </w:r>
    </w:p>
    <w:p w14:paraId="4AACDFA6">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《无机材料科学基础》</w:t>
      </w:r>
      <w:r>
        <w:rPr>
          <w:rFonts w:hint="eastAsia" w:ascii="Times New Roman" w:hAnsi="Times New Roman" w:cs="Times New Roman"/>
          <w:color w:val="000000"/>
        </w:rPr>
        <w:t>考试</w:t>
      </w:r>
      <w:r>
        <w:rPr>
          <w:rFonts w:ascii="Times New Roman" w:hAnsi="Times New Roman" w:cs="Times New Roman"/>
          <w:color w:val="000000"/>
        </w:rPr>
        <w:t>目标是科学、公平、有效地测试考生是否具有攻读材料学专业硕士所必须的基本素质、一般能力和培养潜能，以利用选拨具有发展潜力的优秀人才入学，为国家的经济建设培养具有良好专业理论、具有较强分析与解决实际</w:t>
      </w:r>
      <w:r>
        <w:rPr>
          <w:rFonts w:hint="eastAsia" w:ascii="Times New Roman" w:hAnsi="Times New Roman" w:cs="Times New Roman"/>
          <w:color w:val="000000"/>
        </w:rPr>
        <w:t>复杂</w:t>
      </w:r>
      <w:r>
        <w:rPr>
          <w:rFonts w:ascii="Times New Roman" w:hAnsi="Times New Roman" w:cs="Times New Roman"/>
          <w:color w:val="000000"/>
        </w:rPr>
        <w:t>问题能力的高层次、应用型、复合型的材料学学术学位和材料与化工专业学位</w:t>
      </w:r>
      <w:r>
        <w:rPr>
          <w:rFonts w:hint="eastAsia" w:ascii="Times New Roman" w:hAnsi="Times New Roman" w:cs="Times New Roman"/>
          <w:color w:val="000000"/>
        </w:rPr>
        <w:t>硕士</w:t>
      </w:r>
      <w:r>
        <w:rPr>
          <w:rFonts w:ascii="Times New Roman" w:hAnsi="Times New Roman" w:cs="Times New Roman"/>
          <w:color w:val="000000"/>
        </w:rPr>
        <w:t>人才。考试要求是测试考生掌握无机材料科学领域基本理论及处理和分析问题的基本</w:t>
      </w:r>
      <w:r>
        <w:rPr>
          <w:rFonts w:hint="eastAsia" w:ascii="Times New Roman" w:hAnsi="Times New Roman" w:cs="Times New Roman"/>
          <w:color w:val="000000"/>
        </w:rPr>
        <w:t>原理和</w:t>
      </w:r>
      <w:r>
        <w:rPr>
          <w:rFonts w:ascii="Times New Roman" w:hAnsi="Times New Roman" w:cs="Times New Roman"/>
          <w:color w:val="000000"/>
        </w:rPr>
        <w:t>方法</w:t>
      </w:r>
      <w:r>
        <w:rPr>
          <w:rFonts w:hint="eastAsia" w:ascii="Times New Roman" w:hAnsi="Times New Roman" w:cs="Times New Roman"/>
          <w:color w:val="000000"/>
        </w:rPr>
        <w:t>。考试内容涵盖晶体结构、晶体结构缺陷、非晶态结构和性质、固体表面与界面、相平衡与相图、高温动力学过程（固体中的扩散、固相反应、相变过程、烧结过程）</w:t>
      </w:r>
      <w:r>
        <w:rPr>
          <w:rFonts w:ascii="Times New Roman" w:hAnsi="Times New Roman" w:cs="Times New Roman"/>
          <w:color w:val="000000"/>
        </w:rPr>
        <w:t>。要求考生：</w:t>
      </w:r>
    </w:p>
    <w:p w14:paraId="3ACF48B7">
      <w:pPr>
        <w:pStyle w:val="4"/>
        <w:spacing w:before="0" w:beforeAutospacing="0" w:after="0" w:afterAutospacing="0" w:line="360" w:lineRule="auto"/>
        <w:ind w:firstLine="480" w:firstLineChars="200"/>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掌握</w:t>
      </w:r>
      <w:r>
        <w:rPr>
          <w:rFonts w:hint="eastAsia" w:ascii="Times New Roman" w:hAnsi="Times New Roman" w:cs="Times New Roman"/>
          <w:color w:val="000000"/>
        </w:rPr>
        <w:t>晶体</w:t>
      </w:r>
      <w:r>
        <w:rPr>
          <w:rFonts w:ascii="Times New Roman" w:hAnsi="Times New Roman" w:cs="Times New Roman"/>
          <w:color w:val="000000"/>
        </w:rPr>
        <w:t>化学、</w:t>
      </w:r>
      <w:r>
        <w:rPr>
          <w:rFonts w:hint="eastAsia" w:ascii="Times New Roman" w:hAnsi="Times New Roman" w:cs="Times New Roman"/>
          <w:color w:val="000000"/>
        </w:rPr>
        <w:t>高温熔体和固体（包括晶体、非晶体、粉体、表面）结构与性质、</w:t>
      </w:r>
      <w:r>
        <w:rPr>
          <w:rFonts w:ascii="Times New Roman" w:hAnsi="Times New Roman" w:cs="Times New Roman"/>
          <w:color w:val="000000"/>
        </w:rPr>
        <w:t>晶体</w:t>
      </w:r>
      <w:r>
        <w:rPr>
          <w:rFonts w:hint="eastAsia" w:ascii="Times New Roman" w:hAnsi="Times New Roman" w:cs="Times New Roman"/>
          <w:color w:val="000000"/>
        </w:rPr>
        <w:t>结构</w:t>
      </w:r>
      <w:r>
        <w:rPr>
          <w:rFonts w:ascii="Times New Roman" w:hAnsi="Times New Roman" w:cs="Times New Roman"/>
          <w:color w:val="000000"/>
        </w:rPr>
        <w:t>缺陷、胶体</w:t>
      </w:r>
      <w:r>
        <w:rPr>
          <w:rFonts w:hint="eastAsia" w:ascii="Times New Roman" w:hAnsi="Times New Roman" w:cs="Times New Roman"/>
          <w:color w:val="000000"/>
        </w:rPr>
        <w:t>体系</w:t>
      </w:r>
      <w:r>
        <w:rPr>
          <w:rFonts w:ascii="Times New Roman" w:hAnsi="Times New Roman" w:cs="Times New Roman"/>
          <w:color w:val="000000"/>
        </w:rPr>
        <w:t>等的基础知识和基本理论</w:t>
      </w:r>
      <w:r>
        <w:rPr>
          <w:rFonts w:hint="eastAsia" w:ascii="Times New Roman" w:hAnsi="Times New Roman" w:cs="Times New Roman"/>
          <w:color w:val="000000"/>
        </w:rPr>
        <w:t>，理解</w:t>
      </w:r>
      <w:r>
        <w:rPr>
          <w:rFonts w:ascii="Times New Roman" w:hAnsi="Times New Roman" w:cs="Times New Roman"/>
          <w:color w:val="000000"/>
        </w:rPr>
        <w:t>无机材料</w:t>
      </w:r>
      <w:r>
        <w:rPr>
          <w:rFonts w:hint="eastAsia" w:ascii="Times New Roman" w:hAnsi="Times New Roman" w:cs="Times New Roman"/>
          <w:color w:val="000000"/>
        </w:rPr>
        <w:t>组成-</w:t>
      </w:r>
      <w:r>
        <w:rPr>
          <w:rFonts w:ascii="Times New Roman" w:hAnsi="Times New Roman" w:cs="Times New Roman"/>
          <w:color w:val="000000"/>
        </w:rPr>
        <w:t>结构</w:t>
      </w:r>
      <w:r>
        <w:rPr>
          <w:rFonts w:hint="eastAsia" w:ascii="Times New Roman" w:hAnsi="Times New Roman" w:cs="Times New Roman"/>
          <w:color w:val="000000"/>
        </w:rPr>
        <w:t>-性质之间相互关系及其制约规律，能根据其依从关系分析无机材料的宏观性能</w:t>
      </w:r>
      <w:r>
        <w:rPr>
          <w:rFonts w:ascii="Times New Roman" w:hAnsi="Times New Roman" w:cs="Times New Roman"/>
          <w:color w:val="000000"/>
        </w:rPr>
        <w:t>；</w:t>
      </w:r>
    </w:p>
    <w:p w14:paraId="64678CE3">
      <w:pPr>
        <w:pStyle w:val="4"/>
        <w:spacing w:before="0" w:beforeAutospacing="0" w:after="0" w:afterAutospacing="0" w:line="360" w:lineRule="auto"/>
        <w:ind w:firstLine="480" w:firstLineChars="200"/>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掌握无机材料热力学和相平衡</w:t>
      </w:r>
      <w:r>
        <w:rPr>
          <w:rFonts w:hint="eastAsia" w:ascii="Times New Roman" w:hAnsi="Times New Roman" w:cs="Times New Roman"/>
          <w:color w:val="000000"/>
        </w:rPr>
        <w:t>的</w:t>
      </w:r>
      <w:r>
        <w:rPr>
          <w:rFonts w:ascii="Times New Roman" w:hAnsi="Times New Roman" w:cs="Times New Roman"/>
          <w:color w:val="000000"/>
        </w:rPr>
        <w:t>基本原理</w:t>
      </w:r>
      <w:r>
        <w:rPr>
          <w:rFonts w:hint="eastAsia" w:ascii="Times New Roman" w:hAnsi="Times New Roman" w:cs="Times New Roman"/>
          <w:color w:val="000000"/>
        </w:rPr>
        <w:t>以及相图分析的基本方法，能运用相图指导无机材料成分设计、工艺过程选择、矿物组成控制和性能预测</w:t>
      </w:r>
      <w:r>
        <w:rPr>
          <w:rFonts w:ascii="Times New Roman" w:hAnsi="Times New Roman" w:cs="Times New Roman"/>
          <w:color w:val="000000"/>
        </w:rPr>
        <w:t>；</w:t>
      </w:r>
    </w:p>
    <w:p w14:paraId="3A5233B9">
      <w:pPr>
        <w:pStyle w:val="4"/>
        <w:spacing w:before="0" w:beforeAutospacing="0" w:after="0" w:afterAutospacing="0" w:line="360" w:lineRule="auto"/>
        <w:ind w:firstLine="480" w:firstLineChars="200"/>
        <w:rPr>
          <w:rFonts w:ascii="Times New Roman" w:hAnsi="Times New Roman" w:cs="Times New Roman"/>
          <w:color w:val="000000"/>
        </w:rPr>
      </w:pPr>
      <w:r>
        <w:rPr>
          <w:rFonts w:hint="eastAsia" w:ascii="Times New Roman" w:hAnsi="Times New Roman" w:cs="Times New Roman"/>
          <w:color w:val="000000"/>
        </w:rPr>
        <w:t>（3）</w:t>
      </w:r>
      <w:r>
        <w:rPr>
          <w:rFonts w:ascii="Times New Roman" w:hAnsi="Times New Roman" w:cs="Times New Roman"/>
          <w:color w:val="000000"/>
        </w:rPr>
        <w:t>掌握</w:t>
      </w:r>
      <w:r>
        <w:rPr>
          <w:rFonts w:hint="eastAsia" w:ascii="Times New Roman" w:hAnsi="Times New Roman" w:cs="Times New Roman"/>
          <w:color w:val="000000"/>
        </w:rPr>
        <w:t>无机</w:t>
      </w:r>
      <w:r>
        <w:rPr>
          <w:rFonts w:ascii="Times New Roman" w:hAnsi="Times New Roman" w:cs="Times New Roman"/>
          <w:color w:val="000000"/>
        </w:rPr>
        <w:t>材料中扩散、固相反应</w:t>
      </w:r>
      <w:r>
        <w:rPr>
          <w:rFonts w:hint="eastAsia" w:ascii="Times New Roman" w:hAnsi="Times New Roman" w:cs="Times New Roman"/>
          <w:color w:val="000000"/>
        </w:rPr>
        <w:t>、</w:t>
      </w:r>
      <w:r>
        <w:rPr>
          <w:rFonts w:ascii="Times New Roman" w:hAnsi="Times New Roman" w:cs="Times New Roman"/>
          <w:color w:val="000000"/>
        </w:rPr>
        <w:t>相变</w:t>
      </w:r>
      <w:r>
        <w:rPr>
          <w:rFonts w:hint="eastAsia" w:ascii="Times New Roman" w:hAnsi="Times New Roman" w:cs="Times New Roman"/>
          <w:color w:val="000000"/>
        </w:rPr>
        <w:t>过程、</w:t>
      </w:r>
      <w:r>
        <w:rPr>
          <w:rFonts w:ascii="Times New Roman" w:hAnsi="Times New Roman" w:cs="Times New Roman"/>
          <w:color w:val="000000"/>
        </w:rPr>
        <w:t>烧结</w:t>
      </w:r>
      <w:r>
        <w:rPr>
          <w:rFonts w:hint="eastAsia" w:ascii="Times New Roman" w:hAnsi="Times New Roman" w:cs="Times New Roman"/>
          <w:color w:val="000000"/>
        </w:rPr>
        <w:t>过程的本质、机制、动力学方程、影响因素等</w:t>
      </w:r>
      <w:r>
        <w:rPr>
          <w:rFonts w:ascii="Times New Roman" w:hAnsi="Times New Roman" w:cs="Times New Roman"/>
          <w:color w:val="000000"/>
        </w:rPr>
        <w:t>动力学</w:t>
      </w:r>
      <w:r>
        <w:rPr>
          <w:rFonts w:hint="eastAsia" w:ascii="Times New Roman" w:hAnsi="Times New Roman" w:cs="Times New Roman"/>
          <w:color w:val="000000"/>
        </w:rPr>
        <w:t>相关知识和理论，并能运用其基本原理对无机材料</w:t>
      </w:r>
      <w:r>
        <w:rPr>
          <w:rFonts w:ascii="Times New Roman" w:hAnsi="Times New Roman" w:cs="Times New Roman"/>
          <w:color w:val="000000"/>
        </w:rPr>
        <w:t>制备</w:t>
      </w:r>
      <w:r>
        <w:rPr>
          <w:rFonts w:hint="eastAsia" w:ascii="Times New Roman" w:hAnsi="Times New Roman" w:cs="Times New Roman"/>
          <w:color w:val="000000"/>
        </w:rPr>
        <w:t>高温</w:t>
      </w:r>
      <w:r>
        <w:rPr>
          <w:rFonts w:ascii="Times New Roman" w:hAnsi="Times New Roman" w:cs="Times New Roman"/>
          <w:color w:val="000000"/>
        </w:rPr>
        <w:t>过程</w:t>
      </w:r>
      <w:r>
        <w:rPr>
          <w:rFonts w:hint="eastAsia" w:ascii="Times New Roman" w:hAnsi="Times New Roman" w:cs="Times New Roman"/>
          <w:color w:val="000000"/>
        </w:rPr>
        <w:t>进行有效控制</w:t>
      </w:r>
      <w:r>
        <w:rPr>
          <w:rFonts w:ascii="Times New Roman" w:hAnsi="Times New Roman" w:cs="Times New Roman"/>
          <w:color w:val="000000"/>
        </w:rPr>
        <w:t>。</w:t>
      </w:r>
    </w:p>
    <w:p w14:paraId="424AAEAB">
      <w:pPr>
        <w:pStyle w:val="4"/>
        <w:spacing w:before="0" w:beforeAutospacing="0" w:after="0" w:afterAutospacing="0" w:line="360" w:lineRule="auto"/>
        <w:ind w:firstLine="480" w:firstLineChars="200"/>
        <w:rPr>
          <w:rFonts w:ascii="Times New Roman" w:hAnsi="Times New Roman" w:cs="Times New Roman"/>
          <w:color w:val="000000"/>
        </w:rPr>
      </w:pPr>
    </w:p>
    <w:p w14:paraId="5A03598C">
      <w:pPr>
        <w:pStyle w:val="4"/>
        <w:spacing w:before="0" w:beforeAutospacing="0" w:after="0" w:afterAutospacing="0" w:line="360" w:lineRule="auto"/>
        <w:ind w:firstLine="482" w:firstLineChars="200"/>
        <w:rPr>
          <w:rFonts w:ascii="Times New Roman" w:hAnsi="Times New Roman" w:cs="Times New Roman"/>
          <w:b/>
          <w:color w:val="000000"/>
        </w:rPr>
      </w:pPr>
      <w:r>
        <w:rPr>
          <w:rFonts w:ascii="Times New Roman" w:hAnsi="Times New Roman" w:cs="Times New Roman"/>
          <w:b/>
          <w:color w:val="000000"/>
        </w:rPr>
        <w:t>Ⅲ</w:t>
      </w:r>
      <w:r>
        <w:rPr>
          <w:b/>
          <w:color w:val="000000"/>
        </w:rPr>
        <w:t>.</w:t>
      </w:r>
      <w:r>
        <w:rPr>
          <w:rFonts w:ascii="Times New Roman" w:hAnsi="Times New Roman" w:cs="Times New Roman"/>
          <w:b/>
          <w:color w:val="000000"/>
        </w:rPr>
        <w:t>考试形式和试卷结构</w:t>
      </w:r>
    </w:p>
    <w:p w14:paraId="68E99546">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1、试卷满分及考试时间</w:t>
      </w:r>
    </w:p>
    <w:p w14:paraId="73800135">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本试卷满分为150 分，考试时间为180 分钟</w:t>
      </w:r>
      <w:r>
        <w:rPr>
          <w:rFonts w:hint="eastAsia" w:ascii="Times New Roman" w:hAnsi="Times New Roman" w:cs="Times New Roman"/>
          <w:color w:val="000000"/>
        </w:rPr>
        <w:t>。</w:t>
      </w:r>
    </w:p>
    <w:p w14:paraId="346D9B0A">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2、答题方式</w:t>
      </w:r>
    </w:p>
    <w:p w14:paraId="429BDF50">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答题方式为闭卷，笔试。允许使用计算器，但不得使用带有公式和文本存储功能的计算器。</w:t>
      </w:r>
    </w:p>
    <w:p w14:paraId="3611C711">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3、试卷内容结构</w:t>
      </w:r>
    </w:p>
    <w:p w14:paraId="51201942">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晶体结构                            </w:t>
      </w:r>
      <w:r>
        <w:rPr>
          <w:rFonts w:hint="eastAsia" w:ascii="Times New Roman" w:hAnsi="Times New Roman" w:cs="Times New Roman"/>
          <w:color w:val="000000"/>
        </w:rPr>
        <w:t xml:space="preserve">          </w:t>
      </w:r>
      <w:r>
        <w:rPr>
          <w:rFonts w:ascii="Times New Roman" w:hAnsi="Times New Roman" w:cs="Times New Roman"/>
          <w:color w:val="000000"/>
        </w:rPr>
        <w:t>      约</w:t>
      </w:r>
      <w:r>
        <w:rPr>
          <w:rFonts w:hint="eastAsia" w:ascii="Times New Roman" w:hAnsi="Times New Roman" w:cs="Times New Roman"/>
          <w:color w:val="000000"/>
        </w:rPr>
        <w:t>15~20</w:t>
      </w:r>
      <w:r>
        <w:rPr>
          <w:rFonts w:ascii="Times New Roman" w:hAnsi="Times New Roman" w:cs="Times New Roman"/>
          <w:color w:val="000000"/>
        </w:rPr>
        <w:t xml:space="preserve"> %</w:t>
      </w:r>
    </w:p>
    <w:p w14:paraId="3EFBD468">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晶体</w:t>
      </w:r>
      <w:r>
        <w:rPr>
          <w:rFonts w:hint="eastAsia" w:ascii="Times New Roman" w:hAnsi="Times New Roman" w:cs="Times New Roman"/>
          <w:color w:val="000000"/>
        </w:rPr>
        <w:t>结构</w:t>
      </w:r>
      <w:r>
        <w:rPr>
          <w:rFonts w:ascii="Times New Roman" w:hAnsi="Times New Roman" w:cs="Times New Roman"/>
          <w:color w:val="000000"/>
        </w:rPr>
        <w:t xml:space="preserve">缺陷           </w:t>
      </w:r>
      <w:r>
        <w:rPr>
          <w:rFonts w:hint="eastAsia" w:ascii="Times New Roman" w:hAnsi="Times New Roman" w:cs="Times New Roman"/>
          <w:color w:val="000000"/>
        </w:rPr>
        <w:t xml:space="preserve"> </w:t>
      </w:r>
      <w:r>
        <w:rPr>
          <w:rFonts w:ascii="Times New Roman" w:hAnsi="Times New Roman" w:cs="Times New Roman"/>
          <w:color w:val="000000"/>
        </w:rPr>
        <w:t xml:space="preserve">   </w:t>
      </w:r>
      <w:r>
        <w:rPr>
          <w:rFonts w:hint="eastAsia" w:ascii="Times New Roman" w:hAnsi="Times New Roman" w:cs="Times New Roman"/>
          <w:color w:val="000000"/>
        </w:rPr>
        <w:t xml:space="preserve">      </w:t>
      </w:r>
      <w:r>
        <w:rPr>
          <w:rFonts w:ascii="Times New Roman" w:hAnsi="Times New Roman" w:cs="Times New Roman"/>
          <w:color w:val="000000"/>
        </w:rPr>
        <w:t xml:space="preserve">     </w:t>
      </w:r>
      <w:r>
        <w:rPr>
          <w:rFonts w:hint="eastAsia" w:ascii="Times New Roman" w:hAnsi="Times New Roman" w:cs="Times New Roman"/>
          <w:color w:val="000000"/>
        </w:rPr>
        <w:t xml:space="preserve"> </w:t>
      </w:r>
      <w:r>
        <w:rPr>
          <w:rFonts w:ascii="Times New Roman" w:hAnsi="Times New Roman" w:cs="Times New Roman"/>
          <w:color w:val="000000"/>
        </w:rPr>
        <w:t xml:space="preserve">     约1</w:t>
      </w:r>
      <w:r>
        <w:rPr>
          <w:rFonts w:hint="eastAsia" w:ascii="Times New Roman" w:hAnsi="Times New Roman" w:cs="Times New Roman"/>
          <w:color w:val="000000"/>
        </w:rPr>
        <w:t>5</w:t>
      </w:r>
      <w:r>
        <w:rPr>
          <w:rFonts w:ascii="Times New Roman" w:hAnsi="Times New Roman" w:cs="Times New Roman"/>
          <w:color w:val="000000"/>
        </w:rPr>
        <w:t xml:space="preserve"> %</w:t>
      </w:r>
    </w:p>
    <w:p w14:paraId="52337D85">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 xml:space="preserve">非晶态结构和性质               </w:t>
      </w:r>
      <w:r>
        <w:rPr>
          <w:rFonts w:hint="eastAsia" w:ascii="Times New Roman" w:hAnsi="Times New Roman" w:cs="Times New Roman"/>
          <w:color w:val="000000"/>
        </w:rPr>
        <w:t xml:space="preserve">          </w:t>
      </w:r>
      <w:r>
        <w:rPr>
          <w:rFonts w:ascii="Times New Roman" w:hAnsi="Times New Roman" w:cs="Times New Roman"/>
          <w:color w:val="000000"/>
        </w:rPr>
        <w:t xml:space="preserve"> </w:t>
      </w:r>
      <w:r>
        <w:rPr>
          <w:rFonts w:hint="eastAsia" w:ascii="Times New Roman" w:hAnsi="Times New Roman" w:cs="Times New Roman"/>
          <w:color w:val="000000"/>
        </w:rPr>
        <w:t xml:space="preserve"> </w:t>
      </w:r>
      <w:r>
        <w:rPr>
          <w:rFonts w:ascii="Times New Roman" w:hAnsi="Times New Roman" w:cs="Times New Roman"/>
          <w:color w:val="000000"/>
        </w:rPr>
        <w:t xml:space="preserve">        约15 %</w:t>
      </w:r>
    </w:p>
    <w:p w14:paraId="756EDF72">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固体表面</w:t>
      </w:r>
      <w:r>
        <w:rPr>
          <w:rFonts w:hint="eastAsia" w:ascii="Times New Roman" w:hAnsi="Times New Roman" w:cs="Times New Roman"/>
          <w:color w:val="000000"/>
        </w:rPr>
        <w:t>与</w:t>
      </w:r>
      <w:r>
        <w:rPr>
          <w:rFonts w:ascii="Times New Roman" w:hAnsi="Times New Roman" w:cs="Times New Roman"/>
          <w:color w:val="000000"/>
        </w:rPr>
        <w:t>界面               </w:t>
      </w:r>
      <w:r>
        <w:rPr>
          <w:rFonts w:hint="eastAsia" w:ascii="Times New Roman" w:hAnsi="Times New Roman" w:cs="Times New Roman"/>
          <w:color w:val="000000"/>
        </w:rPr>
        <w:t xml:space="preserve">          </w:t>
      </w:r>
      <w:r>
        <w:rPr>
          <w:rFonts w:ascii="Times New Roman" w:hAnsi="Times New Roman" w:cs="Times New Roman"/>
          <w:color w:val="000000"/>
        </w:rPr>
        <w:t xml:space="preserve">    </w:t>
      </w:r>
      <w:r>
        <w:rPr>
          <w:rFonts w:hint="eastAsia" w:ascii="Times New Roman" w:hAnsi="Times New Roman" w:cs="Times New Roman"/>
          <w:color w:val="000000"/>
        </w:rPr>
        <w:t xml:space="preserve"> </w:t>
      </w:r>
      <w:r>
        <w:rPr>
          <w:rFonts w:ascii="Times New Roman" w:hAnsi="Times New Roman" w:cs="Times New Roman"/>
          <w:color w:val="000000"/>
        </w:rPr>
        <w:t xml:space="preserve">       约15 %</w:t>
      </w:r>
    </w:p>
    <w:p w14:paraId="175E3C9B">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 xml:space="preserve">相平衡与相图             </w:t>
      </w:r>
      <w:r>
        <w:rPr>
          <w:rFonts w:hint="eastAsia" w:ascii="Times New Roman" w:hAnsi="Times New Roman" w:cs="Times New Roman"/>
          <w:color w:val="000000"/>
        </w:rPr>
        <w:t xml:space="preserve">          </w:t>
      </w:r>
      <w:r>
        <w:rPr>
          <w:rFonts w:ascii="Times New Roman" w:hAnsi="Times New Roman" w:cs="Times New Roman"/>
          <w:color w:val="000000"/>
        </w:rPr>
        <w:t xml:space="preserve">    </w:t>
      </w:r>
      <w:r>
        <w:rPr>
          <w:rFonts w:hint="eastAsia" w:ascii="Times New Roman" w:hAnsi="Times New Roman" w:cs="Times New Roman"/>
          <w:color w:val="000000"/>
        </w:rPr>
        <w:t xml:space="preserve"> </w:t>
      </w:r>
      <w:r>
        <w:rPr>
          <w:rFonts w:ascii="Times New Roman" w:hAnsi="Times New Roman" w:cs="Times New Roman"/>
          <w:color w:val="000000"/>
        </w:rPr>
        <w:t xml:space="preserve">       约</w:t>
      </w:r>
      <w:r>
        <w:rPr>
          <w:rFonts w:hint="eastAsia" w:ascii="Times New Roman" w:hAnsi="Times New Roman" w:cs="Times New Roman"/>
          <w:color w:val="000000"/>
        </w:rPr>
        <w:t>15~</w:t>
      </w:r>
      <w:r>
        <w:rPr>
          <w:rFonts w:ascii="Times New Roman" w:hAnsi="Times New Roman" w:cs="Times New Roman"/>
          <w:color w:val="000000"/>
        </w:rPr>
        <w:t>20 %</w:t>
      </w:r>
    </w:p>
    <w:p w14:paraId="6990801C">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过程动力学</w:t>
      </w:r>
      <w:r>
        <w:rPr>
          <w:rFonts w:hint="eastAsia" w:ascii="Times New Roman" w:hAnsi="Times New Roman" w:cs="Times New Roman"/>
          <w:color w:val="000000"/>
        </w:rPr>
        <w:t>（扩散、固相反应、相变、烧结）</w:t>
      </w:r>
      <w:r>
        <w:rPr>
          <w:rFonts w:ascii="Times New Roman" w:hAnsi="Times New Roman" w:cs="Times New Roman"/>
          <w:color w:val="000000"/>
        </w:rPr>
        <w:t xml:space="preserve">   约</w:t>
      </w:r>
      <w:r>
        <w:rPr>
          <w:rFonts w:hint="eastAsia" w:ascii="Times New Roman" w:hAnsi="Times New Roman" w:cs="Times New Roman"/>
          <w:color w:val="000000"/>
        </w:rPr>
        <w:t>20</w:t>
      </w:r>
      <w:r>
        <w:rPr>
          <w:rFonts w:ascii="Times New Roman" w:hAnsi="Times New Roman" w:cs="Times New Roman"/>
          <w:color w:val="000000"/>
        </w:rPr>
        <w:t xml:space="preserve"> %</w:t>
      </w:r>
    </w:p>
    <w:p w14:paraId="52E25470">
      <w:pPr>
        <w:pStyle w:val="4"/>
        <w:spacing w:before="0" w:beforeAutospacing="0" w:after="0" w:afterAutospacing="0" w:line="360" w:lineRule="auto"/>
        <w:ind w:firstLine="480" w:firstLineChars="200"/>
        <w:rPr>
          <w:rFonts w:ascii="Times New Roman" w:hAnsi="Times New Roman" w:cs="Times New Roman"/>
          <w:color w:val="0000FF"/>
        </w:rPr>
      </w:pPr>
    </w:p>
    <w:p w14:paraId="42ED3B7A">
      <w:pPr>
        <w:pStyle w:val="4"/>
        <w:spacing w:before="0" w:beforeAutospacing="0" w:after="0" w:afterAutospacing="0" w:line="360" w:lineRule="auto"/>
        <w:ind w:firstLine="482" w:firstLineChars="200"/>
        <w:rPr>
          <w:rFonts w:hint="eastAsia"/>
          <w:b/>
          <w:color w:val="000000"/>
        </w:rPr>
      </w:pPr>
      <w:r>
        <w:rPr>
          <w:b/>
          <w:color w:val="000000"/>
        </w:rPr>
        <w:t>Ⅳ.试卷题型结构</w:t>
      </w:r>
    </w:p>
    <w:p w14:paraId="3F4040CE">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 xml:space="preserve">名词解释    </w:t>
      </w:r>
      <w:r>
        <w:rPr>
          <w:rFonts w:hint="eastAsia" w:ascii="Times New Roman" w:hAnsi="Times New Roman" w:cs="Times New Roman"/>
          <w:color w:val="000000"/>
        </w:rPr>
        <w:t xml:space="preserve"> </w:t>
      </w:r>
      <w:r>
        <w:rPr>
          <w:rFonts w:ascii="Times New Roman" w:hAnsi="Times New Roman" w:cs="Times New Roman"/>
          <w:color w:val="000000"/>
        </w:rPr>
        <w:t xml:space="preserve">   30 分（10小题，每小题3分）</w:t>
      </w:r>
    </w:p>
    <w:p w14:paraId="77E4CD16">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填</w:t>
      </w:r>
      <w:r>
        <w:rPr>
          <w:rFonts w:hint="eastAsia" w:ascii="Times New Roman" w:hAnsi="Times New Roman" w:cs="Times New Roman"/>
          <w:color w:val="000000"/>
        </w:rPr>
        <w:t xml:space="preserve"> </w:t>
      </w:r>
      <w:r>
        <w:rPr>
          <w:rFonts w:ascii="Times New Roman" w:hAnsi="Times New Roman" w:cs="Times New Roman"/>
          <w:color w:val="000000"/>
        </w:rPr>
        <w:t>空</w:t>
      </w:r>
      <w:r>
        <w:rPr>
          <w:rFonts w:hint="eastAsia" w:ascii="Times New Roman" w:hAnsi="Times New Roman" w:cs="Times New Roman"/>
          <w:color w:val="000000"/>
        </w:rPr>
        <w:t xml:space="preserve"> </w:t>
      </w:r>
      <w:r>
        <w:rPr>
          <w:rFonts w:ascii="Times New Roman" w:hAnsi="Times New Roman" w:cs="Times New Roman"/>
          <w:color w:val="000000"/>
        </w:rPr>
        <w:t xml:space="preserve">题    </w:t>
      </w:r>
      <w:r>
        <w:rPr>
          <w:rFonts w:hint="eastAsia" w:ascii="Times New Roman" w:hAnsi="Times New Roman" w:cs="Times New Roman"/>
          <w:color w:val="000000"/>
        </w:rPr>
        <w:t xml:space="preserve">  </w:t>
      </w:r>
      <w:r>
        <w:rPr>
          <w:rFonts w:ascii="Times New Roman" w:hAnsi="Times New Roman" w:cs="Times New Roman"/>
          <w:color w:val="000000"/>
        </w:rPr>
        <w:t xml:space="preserve">   20 分 （10小题，每小题2分）</w:t>
      </w:r>
    </w:p>
    <w:p w14:paraId="2FD30228">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选</w:t>
      </w:r>
      <w:r>
        <w:rPr>
          <w:rFonts w:hint="eastAsia" w:ascii="Times New Roman" w:hAnsi="Times New Roman" w:cs="Times New Roman"/>
          <w:color w:val="000000"/>
        </w:rPr>
        <w:t xml:space="preserve"> </w:t>
      </w:r>
      <w:r>
        <w:rPr>
          <w:rFonts w:ascii="Times New Roman" w:hAnsi="Times New Roman" w:cs="Times New Roman"/>
          <w:color w:val="000000"/>
        </w:rPr>
        <w:t>择</w:t>
      </w:r>
      <w:r>
        <w:rPr>
          <w:rFonts w:hint="eastAsia" w:ascii="Times New Roman" w:hAnsi="Times New Roman" w:cs="Times New Roman"/>
          <w:color w:val="000000"/>
        </w:rPr>
        <w:t xml:space="preserve"> </w:t>
      </w:r>
      <w:r>
        <w:rPr>
          <w:rFonts w:ascii="Times New Roman" w:hAnsi="Times New Roman" w:cs="Times New Roman"/>
          <w:color w:val="000000"/>
        </w:rPr>
        <w:t>题    </w:t>
      </w:r>
      <w:r>
        <w:rPr>
          <w:rFonts w:hint="eastAsia" w:ascii="Times New Roman" w:hAnsi="Times New Roman" w:cs="Times New Roman"/>
          <w:color w:val="000000"/>
        </w:rPr>
        <w:t xml:space="preserve"> </w:t>
      </w:r>
      <w:r>
        <w:rPr>
          <w:rFonts w:ascii="Times New Roman" w:hAnsi="Times New Roman" w:cs="Times New Roman"/>
          <w:color w:val="000000"/>
        </w:rPr>
        <w:t xml:space="preserve">  </w:t>
      </w:r>
      <w:r>
        <w:rPr>
          <w:rFonts w:hint="eastAsia" w:ascii="Times New Roman" w:hAnsi="Times New Roman" w:cs="Times New Roman"/>
          <w:color w:val="000000"/>
        </w:rPr>
        <w:t xml:space="preserve">  </w:t>
      </w:r>
      <w:r>
        <w:rPr>
          <w:rFonts w:ascii="Times New Roman" w:hAnsi="Times New Roman" w:cs="Times New Roman"/>
          <w:color w:val="000000"/>
        </w:rPr>
        <w:t xml:space="preserve"> 20分 （10小题，每小题2分）</w:t>
      </w:r>
    </w:p>
    <w:p w14:paraId="11AE0B9F">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 xml:space="preserve">计算分析题  </w:t>
      </w:r>
      <w:r>
        <w:rPr>
          <w:rFonts w:hint="eastAsia" w:ascii="Times New Roman" w:hAnsi="Times New Roman" w:cs="Times New Roman"/>
          <w:color w:val="000000"/>
        </w:rPr>
        <w:t xml:space="preserve"> </w:t>
      </w:r>
      <w:r>
        <w:rPr>
          <w:rFonts w:ascii="Times New Roman" w:hAnsi="Times New Roman" w:cs="Times New Roman"/>
          <w:color w:val="000000"/>
        </w:rPr>
        <w:t xml:space="preserve">   30分 （3小题，每小题10分）</w:t>
      </w:r>
    </w:p>
    <w:p w14:paraId="1B72FB9D">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综合论述题    </w:t>
      </w:r>
      <w:r>
        <w:rPr>
          <w:rFonts w:hint="eastAsia" w:ascii="Times New Roman" w:hAnsi="Times New Roman" w:cs="Times New Roman"/>
          <w:color w:val="000000"/>
        </w:rPr>
        <w:t xml:space="preserve">   </w:t>
      </w:r>
      <w:r>
        <w:rPr>
          <w:rFonts w:ascii="Times New Roman" w:hAnsi="Times New Roman" w:cs="Times New Roman"/>
          <w:color w:val="000000"/>
        </w:rPr>
        <w:t xml:space="preserve"> 50分 （3小题，每小题10～20分）</w:t>
      </w:r>
    </w:p>
    <w:p w14:paraId="08A1607F">
      <w:pPr>
        <w:pStyle w:val="4"/>
        <w:spacing w:before="0" w:beforeAutospacing="0" w:after="0" w:afterAutospacing="0" w:line="360" w:lineRule="auto"/>
        <w:ind w:firstLine="480" w:firstLineChars="200"/>
        <w:rPr>
          <w:rFonts w:ascii="Times New Roman" w:hAnsi="Times New Roman" w:cs="Times New Roman"/>
          <w:color w:val="000000"/>
        </w:rPr>
      </w:pPr>
    </w:p>
    <w:p w14:paraId="64578BD5">
      <w:pPr>
        <w:pStyle w:val="4"/>
        <w:spacing w:before="0" w:beforeAutospacing="0" w:after="0" w:afterAutospacing="0" w:line="360" w:lineRule="auto"/>
        <w:ind w:firstLine="482" w:firstLineChars="200"/>
        <w:rPr>
          <w:rFonts w:ascii="Times New Roman" w:hAnsi="Times New Roman" w:cs="Times New Roman"/>
          <w:b/>
          <w:color w:val="FF0000"/>
          <w:u w:val="single"/>
        </w:rPr>
      </w:pPr>
      <w:r>
        <w:rPr>
          <w:rFonts w:ascii="Times New Roman" w:hAnsi="Times New Roman" w:cs="Times New Roman"/>
          <w:b/>
          <w:color w:val="000000"/>
        </w:rPr>
        <w:t>Ⅴ.考查内容</w:t>
      </w:r>
    </w:p>
    <w:p w14:paraId="7F5B7CBC">
      <w:pPr>
        <w:pStyle w:val="4"/>
        <w:spacing w:before="0" w:beforeAutospacing="0" w:after="0" w:afterAutospacing="0" w:line="360" w:lineRule="auto"/>
        <w:ind w:firstLine="480" w:firstLineChars="200"/>
        <w:rPr>
          <w:rFonts w:hint="eastAsia"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Times New Roman"/>
          <w:color w:val="000000"/>
        </w:rPr>
        <w:t>晶体</w:t>
      </w:r>
      <w:r>
        <w:rPr>
          <w:rFonts w:ascii="Times New Roman" w:hAnsi="Times New Roman" w:cs="Times New Roman"/>
          <w:color w:val="000000"/>
        </w:rPr>
        <w:t>化学基本原理：晶体的键型与晶体的特点</w:t>
      </w:r>
      <w:r>
        <w:rPr>
          <w:rFonts w:hint="eastAsia" w:ascii="Times New Roman" w:hAnsi="Times New Roman" w:cs="Times New Roman"/>
          <w:color w:val="000000"/>
        </w:rPr>
        <w:t>；影响离子晶体结构的内因（</w:t>
      </w:r>
      <w:r>
        <w:rPr>
          <w:rFonts w:ascii="Times New Roman" w:hAnsi="Times New Roman" w:cs="Times New Roman"/>
          <w:color w:val="000000"/>
        </w:rPr>
        <w:t>离子半径</w:t>
      </w:r>
      <w:r>
        <w:rPr>
          <w:rFonts w:hint="eastAsia" w:ascii="Times New Roman" w:hAnsi="Times New Roman" w:cs="Times New Roman"/>
          <w:color w:val="000000"/>
        </w:rPr>
        <w:t>、</w:t>
      </w:r>
      <w:r>
        <w:rPr>
          <w:rFonts w:ascii="Times New Roman" w:hAnsi="Times New Roman" w:cs="Times New Roman"/>
          <w:color w:val="000000"/>
        </w:rPr>
        <w:t>密堆方式</w:t>
      </w:r>
      <w:r>
        <w:rPr>
          <w:rFonts w:hint="eastAsia" w:ascii="Times New Roman" w:hAnsi="Times New Roman" w:cs="Times New Roman"/>
          <w:color w:val="000000"/>
        </w:rPr>
        <w:t>与</w:t>
      </w:r>
      <w:r>
        <w:rPr>
          <w:rFonts w:ascii="Times New Roman" w:hAnsi="Times New Roman" w:cs="Times New Roman"/>
          <w:color w:val="000000"/>
        </w:rPr>
        <w:t>空隙类型</w:t>
      </w:r>
      <w:r>
        <w:rPr>
          <w:rFonts w:hint="eastAsia" w:ascii="Times New Roman" w:hAnsi="Times New Roman" w:cs="Times New Roman"/>
          <w:color w:val="000000"/>
        </w:rPr>
        <w:t>、</w:t>
      </w:r>
      <w:r>
        <w:rPr>
          <w:rFonts w:ascii="Times New Roman" w:hAnsi="Times New Roman" w:cs="Times New Roman"/>
          <w:color w:val="000000"/>
        </w:rPr>
        <w:t>配位数</w:t>
      </w:r>
      <w:r>
        <w:rPr>
          <w:rFonts w:hint="eastAsia" w:ascii="Times New Roman" w:hAnsi="Times New Roman" w:cs="Times New Roman"/>
          <w:color w:val="000000"/>
        </w:rPr>
        <w:t>与</w:t>
      </w:r>
      <w:r>
        <w:rPr>
          <w:rFonts w:ascii="Times New Roman" w:hAnsi="Times New Roman" w:cs="Times New Roman"/>
          <w:color w:val="000000"/>
        </w:rPr>
        <w:t>配位多面体</w:t>
      </w:r>
      <w:r>
        <w:rPr>
          <w:rFonts w:hint="eastAsia" w:ascii="Times New Roman" w:hAnsi="Times New Roman" w:cs="Times New Roman"/>
          <w:color w:val="000000"/>
        </w:rPr>
        <w:t>、离子极化）和外因（同质多晶、类质同晶）；结晶化学定律、</w:t>
      </w:r>
      <w:r>
        <w:rPr>
          <w:rFonts w:ascii="Times New Roman" w:hAnsi="Times New Roman" w:cs="Times New Roman"/>
          <w:color w:val="000000"/>
        </w:rPr>
        <w:t>鲍林规则</w:t>
      </w:r>
      <w:r>
        <w:rPr>
          <w:rFonts w:hint="eastAsia" w:ascii="Times New Roman" w:hAnsi="Times New Roman" w:cs="Times New Roman"/>
          <w:color w:val="000000"/>
        </w:rPr>
        <w:t>。</w:t>
      </w:r>
    </w:p>
    <w:p w14:paraId="09F21B4F">
      <w:pPr>
        <w:pStyle w:val="4"/>
        <w:spacing w:before="0" w:beforeAutospacing="0" w:after="0" w:afterAutospacing="0" w:line="360" w:lineRule="auto"/>
        <w:ind w:firstLine="480" w:firstLineChars="200"/>
        <w:rPr>
          <w:rFonts w:hint="eastAsia" w:ascii="Times New Roman" w:hAnsi="Times New Roman" w:cs="Times New Roman"/>
          <w:color w:val="000000"/>
        </w:rPr>
      </w:pPr>
      <w:r>
        <w:rPr>
          <w:rFonts w:ascii="Times New Roman" w:hAnsi="Times New Roman" w:cs="Times New Roman"/>
          <w:color w:val="000000"/>
        </w:rPr>
        <w:t>2．晶体结构与晶体中的缺陷：典型</w:t>
      </w:r>
      <w:r>
        <w:rPr>
          <w:rFonts w:hint="eastAsia" w:ascii="Times New Roman" w:hAnsi="Times New Roman" w:cs="Times New Roman"/>
          <w:color w:val="000000"/>
        </w:rPr>
        <w:t>无机化合物</w:t>
      </w:r>
      <w:r>
        <w:rPr>
          <w:rFonts w:ascii="Times New Roman" w:hAnsi="Times New Roman" w:cs="Times New Roman"/>
          <w:color w:val="000000"/>
        </w:rPr>
        <w:t>晶体</w:t>
      </w:r>
      <w:r>
        <w:rPr>
          <w:rFonts w:hint="eastAsia" w:ascii="Times New Roman" w:hAnsi="Times New Roman" w:cs="Times New Roman"/>
          <w:color w:val="000000"/>
        </w:rPr>
        <w:t>和</w:t>
      </w:r>
      <w:r>
        <w:rPr>
          <w:rFonts w:ascii="Times New Roman" w:hAnsi="Times New Roman" w:cs="Times New Roman"/>
          <w:color w:val="000000"/>
        </w:rPr>
        <w:t>硅酸盐晶体结构</w:t>
      </w:r>
      <w:r>
        <w:rPr>
          <w:rFonts w:hint="eastAsia" w:ascii="Times New Roman" w:hAnsi="Times New Roman" w:cs="Times New Roman"/>
          <w:color w:val="000000"/>
        </w:rPr>
        <w:t>及其性能；</w:t>
      </w:r>
      <w:r>
        <w:rPr>
          <w:rFonts w:ascii="Times New Roman" w:hAnsi="Times New Roman" w:cs="Times New Roman"/>
          <w:color w:val="000000"/>
        </w:rPr>
        <w:t>晶体结构缺陷分类</w:t>
      </w:r>
      <w:r>
        <w:rPr>
          <w:rFonts w:hint="eastAsia" w:ascii="Times New Roman" w:hAnsi="Times New Roman" w:cs="Times New Roman"/>
          <w:color w:val="000000"/>
        </w:rPr>
        <w:t>；</w:t>
      </w:r>
      <w:r>
        <w:rPr>
          <w:rFonts w:ascii="Times New Roman" w:hAnsi="Times New Roman" w:cs="Times New Roman"/>
          <w:color w:val="000000"/>
        </w:rPr>
        <w:t>缺陷符号、缺陷</w:t>
      </w:r>
      <w:r>
        <w:rPr>
          <w:rFonts w:hint="eastAsia" w:ascii="Times New Roman" w:hAnsi="Times New Roman" w:cs="Times New Roman"/>
          <w:color w:val="000000"/>
        </w:rPr>
        <w:t>形成</w:t>
      </w:r>
      <w:r>
        <w:rPr>
          <w:rFonts w:ascii="Times New Roman" w:hAnsi="Times New Roman" w:cs="Times New Roman"/>
          <w:color w:val="000000"/>
        </w:rPr>
        <w:t>反应方程和</w:t>
      </w:r>
      <w:r>
        <w:rPr>
          <w:rFonts w:hint="eastAsia" w:ascii="Times New Roman" w:hAnsi="Times New Roman" w:cs="Times New Roman"/>
          <w:color w:val="000000"/>
        </w:rPr>
        <w:t>热缺陷</w:t>
      </w:r>
      <w:r>
        <w:rPr>
          <w:rFonts w:ascii="Times New Roman" w:hAnsi="Times New Roman" w:cs="Times New Roman"/>
          <w:color w:val="000000"/>
        </w:rPr>
        <w:t>平衡浓度计算</w:t>
      </w:r>
      <w:r>
        <w:rPr>
          <w:rFonts w:hint="eastAsia" w:ascii="Times New Roman" w:hAnsi="Times New Roman" w:cs="Times New Roman"/>
          <w:color w:val="000000"/>
        </w:rPr>
        <w:t>；</w:t>
      </w:r>
      <w:r>
        <w:rPr>
          <w:rFonts w:ascii="Times New Roman" w:hAnsi="Times New Roman" w:cs="Times New Roman"/>
          <w:color w:val="000000"/>
        </w:rPr>
        <w:t>固溶体分类</w:t>
      </w:r>
      <w:r>
        <w:rPr>
          <w:rFonts w:hint="eastAsia" w:ascii="Times New Roman" w:hAnsi="Times New Roman" w:cs="Times New Roman"/>
          <w:color w:val="000000"/>
        </w:rPr>
        <w:t>、</w:t>
      </w:r>
      <w:r>
        <w:rPr>
          <w:rFonts w:ascii="Times New Roman" w:hAnsi="Times New Roman" w:cs="Times New Roman"/>
          <w:color w:val="000000"/>
        </w:rPr>
        <w:t>形成条件与研究方法</w:t>
      </w:r>
      <w:r>
        <w:rPr>
          <w:rFonts w:hint="eastAsia" w:ascii="Times New Roman" w:hAnsi="Times New Roman" w:cs="Times New Roman"/>
          <w:color w:val="000000"/>
        </w:rPr>
        <w:t>；</w:t>
      </w:r>
      <w:r>
        <w:rPr>
          <w:rFonts w:ascii="Times New Roman" w:hAnsi="Times New Roman" w:cs="Times New Roman"/>
          <w:color w:val="000000"/>
        </w:rPr>
        <w:t>非化学计量化合物</w:t>
      </w:r>
      <w:r>
        <w:rPr>
          <w:rFonts w:hint="eastAsia" w:ascii="Times New Roman" w:hAnsi="Times New Roman" w:cs="Times New Roman"/>
          <w:color w:val="000000"/>
        </w:rPr>
        <w:t>特征及结构缺陷；线缺陷（</w:t>
      </w:r>
      <w:r>
        <w:rPr>
          <w:rFonts w:ascii="Times New Roman" w:hAnsi="Times New Roman" w:cs="Times New Roman"/>
          <w:color w:val="000000"/>
        </w:rPr>
        <w:t>位错</w:t>
      </w:r>
      <w:r>
        <w:rPr>
          <w:rFonts w:hint="eastAsia" w:ascii="Times New Roman" w:hAnsi="Times New Roman" w:cs="Times New Roman"/>
          <w:color w:val="000000"/>
        </w:rPr>
        <w:t>）及面缺陷</w:t>
      </w:r>
      <w:r>
        <w:rPr>
          <w:rFonts w:ascii="Times New Roman" w:hAnsi="Times New Roman" w:cs="Times New Roman"/>
          <w:color w:val="000000"/>
        </w:rPr>
        <w:t>的基本概念</w:t>
      </w:r>
      <w:r>
        <w:rPr>
          <w:rFonts w:hint="eastAsia" w:ascii="Times New Roman" w:hAnsi="Times New Roman" w:cs="Times New Roman"/>
          <w:color w:val="000000"/>
        </w:rPr>
        <w:t>。</w:t>
      </w:r>
    </w:p>
    <w:p w14:paraId="1F283132">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3．非晶态</w:t>
      </w:r>
      <w:r>
        <w:rPr>
          <w:rFonts w:hint="eastAsia" w:ascii="Times New Roman" w:hAnsi="Times New Roman" w:cs="Times New Roman"/>
          <w:color w:val="000000"/>
        </w:rPr>
        <w:t>结构与性质</w:t>
      </w:r>
      <w:r>
        <w:rPr>
          <w:rFonts w:ascii="Times New Roman" w:hAnsi="Times New Roman" w:cs="Times New Roman"/>
          <w:color w:val="000000"/>
        </w:rPr>
        <w:t>：</w:t>
      </w:r>
      <w:r>
        <w:rPr>
          <w:rFonts w:hint="eastAsia" w:ascii="Times New Roman" w:hAnsi="Times New Roman" w:cs="Times New Roman"/>
          <w:color w:val="000000"/>
        </w:rPr>
        <w:t>熔体和结构与性质；</w:t>
      </w:r>
      <w:r>
        <w:rPr>
          <w:rFonts w:ascii="Times New Roman" w:hAnsi="Times New Roman" w:cs="Times New Roman"/>
          <w:color w:val="000000"/>
        </w:rPr>
        <w:t>玻璃通性；玻璃结构的晶子理论和无规则网络理论；玻璃形成的热力学条件、动力学条件和结晶化学条件；氧化物玻璃的特点和玻璃结构</w:t>
      </w:r>
      <w:r>
        <w:rPr>
          <w:rFonts w:hint="eastAsia" w:ascii="Times New Roman" w:hAnsi="Times New Roman" w:cs="Times New Roman"/>
          <w:color w:val="000000"/>
        </w:rPr>
        <w:t>参数</w:t>
      </w:r>
      <w:r>
        <w:rPr>
          <w:rFonts w:ascii="Times New Roman" w:hAnsi="Times New Roman" w:cs="Times New Roman"/>
          <w:color w:val="000000"/>
        </w:rPr>
        <w:t>计算</w:t>
      </w:r>
      <w:r>
        <w:rPr>
          <w:rFonts w:hint="eastAsia" w:ascii="Times New Roman" w:hAnsi="Times New Roman" w:cs="Times New Roman"/>
          <w:color w:val="000000"/>
        </w:rPr>
        <w:t>与分析</w:t>
      </w:r>
      <w:r>
        <w:rPr>
          <w:rFonts w:ascii="Times New Roman" w:hAnsi="Times New Roman" w:cs="Times New Roman"/>
          <w:color w:val="000000"/>
        </w:rPr>
        <w:t>。</w:t>
      </w:r>
    </w:p>
    <w:p w14:paraId="08CFC68E">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Times New Roman"/>
          <w:color w:val="000000"/>
        </w:rPr>
        <w:t>固体</w:t>
      </w:r>
      <w:r>
        <w:rPr>
          <w:rFonts w:ascii="Times New Roman" w:hAnsi="Times New Roman" w:cs="Times New Roman"/>
          <w:color w:val="000000"/>
        </w:rPr>
        <w:t>表面与界面：固体表面特征、结构及表面能</w:t>
      </w:r>
      <w:r>
        <w:rPr>
          <w:rFonts w:hint="eastAsia" w:ascii="Times New Roman" w:hAnsi="Times New Roman" w:cs="Times New Roman"/>
          <w:color w:val="000000"/>
        </w:rPr>
        <w:t>、界面能；</w:t>
      </w:r>
      <w:r>
        <w:rPr>
          <w:rFonts w:ascii="Times New Roman" w:hAnsi="Times New Roman" w:cs="Times New Roman"/>
          <w:color w:val="000000"/>
        </w:rPr>
        <w:t>弯曲表面效应</w:t>
      </w:r>
      <w:r>
        <w:rPr>
          <w:rFonts w:hint="eastAsia" w:ascii="Times New Roman" w:hAnsi="Times New Roman" w:cs="Times New Roman"/>
          <w:color w:val="000000"/>
        </w:rPr>
        <w:t>；</w:t>
      </w:r>
      <w:r>
        <w:rPr>
          <w:rFonts w:ascii="Times New Roman" w:hAnsi="Times New Roman" w:cs="Times New Roman"/>
          <w:color w:val="000000"/>
        </w:rPr>
        <w:t>润湿</w:t>
      </w:r>
      <w:r>
        <w:rPr>
          <w:rFonts w:hint="eastAsia" w:ascii="Times New Roman" w:hAnsi="Times New Roman" w:cs="Times New Roman"/>
          <w:color w:val="000000"/>
        </w:rPr>
        <w:t>与粘附；</w:t>
      </w:r>
      <w:r>
        <w:rPr>
          <w:rFonts w:ascii="Times New Roman" w:hAnsi="Times New Roman" w:cs="Times New Roman"/>
          <w:color w:val="000000"/>
        </w:rPr>
        <w:t>粘土的荷电性</w:t>
      </w:r>
      <w:r>
        <w:rPr>
          <w:rFonts w:hint="eastAsia" w:ascii="Times New Roman" w:hAnsi="Times New Roman" w:cs="Times New Roman"/>
          <w:color w:val="000000"/>
        </w:rPr>
        <w:t>；</w:t>
      </w:r>
      <w:r>
        <w:rPr>
          <w:rFonts w:ascii="Times New Roman" w:hAnsi="Times New Roman" w:cs="Times New Roman"/>
          <w:color w:val="000000"/>
        </w:rPr>
        <w:t>粘土的离子吸附与交换</w:t>
      </w:r>
      <w:r>
        <w:rPr>
          <w:rFonts w:hint="eastAsia" w:ascii="Times New Roman" w:hAnsi="Times New Roman" w:cs="Times New Roman"/>
          <w:color w:val="000000"/>
        </w:rPr>
        <w:t>；</w:t>
      </w:r>
      <w:r>
        <w:rPr>
          <w:rFonts w:ascii="Times New Roman" w:hAnsi="Times New Roman" w:cs="Times New Roman"/>
          <w:color w:val="000000"/>
        </w:rPr>
        <w:t>粘土-水</w:t>
      </w:r>
      <w:r>
        <w:rPr>
          <w:rFonts w:hint="eastAsia" w:ascii="Times New Roman" w:hAnsi="Times New Roman" w:cs="Times New Roman"/>
          <w:color w:val="000000"/>
        </w:rPr>
        <w:t>胶体</w:t>
      </w:r>
      <w:r>
        <w:rPr>
          <w:rFonts w:ascii="Times New Roman" w:hAnsi="Times New Roman" w:cs="Times New Roman"/>
          <w:color w:val="000000"/>
        </w:rPr>
        <w:t>系统</w:t>
      </w:r>
      <w:r>
        <w:rPr>
          <w:rFonts w:hint="eastAsia" w:ascii="Times New Roman" w:hAnsi="Times New Roman" w:cs="Times New Roman"/>
          <w:color w:val="000000"/>
        </w:rPr>
        <w:t>结构与</w:t>
      </w:r>
      <w:r>
        <w:rPr>
          <w:rFonts w:ascii="Times New Roman" w:hAnsi="Times New Roman" w:cs="Times New Roman"/>
          <w:color w:val="000000"/>
        </w:rPr>
        <w:t>性</w:t>
      </w:r>
      <w:r>
        <w:rPr>
          <w:rFonts w:hint="eastAsia" w:ascii="Times New Roman" w:hAnsi="Times New Roman" w:cs="Times New Roman"/>
          <w:color w:val="000000"/>
        </w:rPr>
        <w:t>能</w:t>
      </w:r>
      <w:r>
        <w:rPr>
          <w:rFonts w:ascii="Times New Roman" w:hAnsi="Times New Roman" w:cs="Times New Roman"/>
          <w:color w:val="000000"/>
        </w:rPr>
        <w:t>。</w:t>
      </w:r>
    </w:p>
    <w:p w14:paraId="2EC1D63C">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5．相平衡</w:t>
      </w:r>
      <w:r>
        <w:rPr>
          <w:rFonts w:hint="eastAsia" w:ascii="Times New Roman" w:hAnsi="Times New Roman" w:cs="Times New Roman"/>
          <w:color w:val="000000"/>
        </w:rPr>
        <w:t>与相图</w:t>
      </w:r>
      <w:r>
        <w:rPr>
          <w:rFonts w:ascii="Times New Roman" w:hAnsi="Times New Roman" w:cs="Times New Roman"/>
          <w:color w:val="000000"/>
        </w:rPr>
        <w:t>：</w:t>
      </w:r>
      <w:r>
        <w:rPr>
          <w:rFonts w:hint="eastAsia" w:ascii="Times New Roman" w:hAnsi="Times New Roman" w:cs="Times New Roman"/>
          <w:color w:val="000000"/>
        </w:rPr>
        <w:t>单元、</w:t>
      </w:r>
      <w:r>
        <w:rPr>
          <w:rFonts w:ascii="Times New Roman" w:hAnsi="Times New Roman" w:cs="Times New Roman"/>
          <w:color w:val="000000"/>
        </w:rPr>
        <w:t>二元、三元</w:t>
      </w:r>
      <w:r>
        <w:rPr>
          <w:rFonts w:hint="eastAsia" w:ascii="Times New Roman" w:hAnsi="Times New Roman" w:cs="Times New Roman"/>
          <w:color w:val="000000"/>
        </w:rPr>
        <w:t>凝聚系统</w:t>
      </w:r>
      <w:r>
        <w:rPr>
          <w:rFonts w:ascii="Times New Roman" w:hAnsi="Times New Roman" w:cs="Times New Roman"/>
          <w:color w:val="000000"/>
        </w:rPr>
        <w:t>相图的特点、类型</w:t>
      </w:r>
      <w:r>
        <w:rPr>
          <w:rFonts w:hint="eastAsia" w:ascii="Times New Roman" w:hAnsi="Times New Roman" w:cs="Times New Roman"/>
          <w:color w:val="000000"/>
        </w:rPr>
        <w:t>及分析方法；</w:t>
      </w:r>
      <w:r>
        <w:rPr>
          <w:rFonts w:ascii="Times New Roman" w:hAnsi="Times New Roman" w:cs="Times New Roman"/>
          <w:color w:val="000000"/>
        </w:rPr>
        <w:t>析晶</w:t>
      </w:r>
      <w:r>
        <w:rPr>
          <w:rFonts w:hint="eastAsia" w:ascii="Times New Roman" w:hAnsi="Times New Roman" w:cs="Times New Roman"/>
          <w:color w:val="000000"/>
        </w:rPr>
        <w:t>和加热过程</w:t>
      </w:r>
      <w:r>
        <w:rPr>
          <w:rFonts w:ascii="Times New Roman" w:hAnsi="Times New Roman" w:cs="Times New Roman"/>
          <w:color w:val="000000"/>
        </w:rPr>
        <w:t>分析</w:t>
      </w:r>
      <w:r>
        <w:rPr>
          <w:rFonts w:hint="eastAsia" w:ascii="Times New Roman" w:hAnsi="Times New Roman" w:cs="Times New Roman"/>
          <w:color w:val="000000"/>
        </w:rPr>
        <w:t>及</w:t>
      </w:r>
      <w:r>
        <w:rPr>
          <w:rFonts w:ascii="Times New Roman" w:hAnsi="Times New Roman" w:cs="Times New Roman"/>
          <w:color w:val="000000"/>
        </w:rPr>
        <w:t>各相成分的计算</w:t>
      </w:r>
      <w:r>
        <w:rPr>
          <w:rFonts w:hint="eastAsia" w:ascii="Times New Roman" w:hAnsi="Times New Roman" w:cs="Times New Roman"/>
          <w:color w:val="000000"/>
        </w:rPr>
        <w:t>；</w:t>
      </w:r>
      <w:r>
        <w:rPr>
          <w:rFonts w:ascii="Times New Roman" w:hAnsi="Times New Roman" w:cs="Times New Roman"/>
          <w:color w:val="000000"/>
        </w:rPr>
        <w:t>常见硅酸盐系统相</w:t>
      </w:r>
      <w:r>
        <w:rPr>
          <w:rFonts w:hint="eastAsia" w:ascii="Times New Roman" w:hAnsi="Times New Roman" w:cs="Times New Roman"/>
          <w:color w:val="000000"/>
        </w:rPr>
        <w:t>图</w:t>
      </w:r>
      <w:r>
        <w:rPr>
          <w:rFonts w:ascii="Times New Roman" w:hAnsi="Times New Roman" w:cs="Times New Roman"/>
          <w:color w:val="000000"/>
        </w:rPr>
        <w:t>特点</w:t>
      </w:r>
      <w:r>
        <w:rPr>
          <w:rFonts w:hint="eastAsia" w:ascii="Times New Roman" w:hAnsi="Times New Roman" w:cs="Times New Roman"/>
          <w:color w:val="000000"/>
        </w:rPr>
        <w:t>及其在实际生产过程中的应用</w:t>
      </w:r>
      <w:r>
        <w:rPr>
          <w:rFonts w:ascii="Times New Roman" w:hAnsi="Times New Roman" w:cs="Times New Roman"/>
          <w:color w:val="000000"/>
        </w:rPr>
        <w:t>。</w:t>
      </w:r>
    </w:p>
    <w:p w14:paraId="09C8357C">
      <w:pPr>
        <w:pStyle w:val="4"/>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6．</w:t>
      </w:r>
      <w:r>
        <w:rPr>
          <w:rFonts w:hint="eastAsia" w:ascii="Times New Roman" w:hAnsi="Times New Roman" w:cs="Times New Roman"/>
          <w:color w:val="000000"/>
        </w:rPr>
        <w:t>固体中的</w:t>
      </w:r>
      <w:r>
        <w:rPr>
          <w:rFonts w:ascii="Times New Roman" w:hAnsi="Times New Roman" w:cs="Times New Roman"/>
          <w:color w:val="000000"/>
        </w:rPr>
        <w:t>扩散：</w:t>
      </w:r>
      <w:r>
        <w:rPr>
          <w:rFonts w:hint="eastAsia" w:ascii="Times New Roman" w:hAnsi="Times New Roman" w:cs="Times New Roman"/>
          <w:color w:val="000000"/>
        </w:rPr>
        <w:t>菲克</w:t>
      </w:r>
      <w:r>
        <w:rPr>
          <w:rFonts w:ascii="Times New Roman" w:hAnsi="Times New Roman" w:cs="Times New Roman"/>
          <w:color w:val="000000"/>
        </w:rPr>
        <w:t>第一、第二定律及其应用</w:t>
      </w:r>
      <w:r>
        <w:rPr>
          <w:rFonts w:hint="eastAsia" w:ascii="Times New Roman" w:hAnsi="Times New Roman" w:cs="Times New Roman"/>
          <w:color w:val="000000"/>
        </w:rPr>
        <w:t>；</w:t>
      </w:r>
      <w:r>
        <w:rPr>
          <w:rFonts w:ascii="Times New Roman" w:hAnsi="Times New Roman" w:cs="Times New Roman"/>
          <w:color w:val="000000"/>
        </w:rPr>
        <w:t>扩散过程的推动力及扩散的微观机构</w:t>
      </w:r>
      <w:r>
        <w:rPr>
          <w:rFonts w:hint="eastAsia" w:ascii="Times New Roman" w:hAnsi="Times New Roman" w:cs="Times New Roman"/>
          <w:color w:val="000000"/>
        </w:rPr>
        <w:t>；</w:t>
      </w:r>
      <w:r>
        <w:rPr>
          <w:rFonts w:ascii="Times New Roman" w:hAnsi="Times New Roman" w:cs="Times New Roman"/>
          <w:color w:val="000000"/>
        </w:rPr>
        <w:t>扩散系数的意义</w:t>
      </w:r>
      <w:r>
        <w:rPr>
          <w:rFonts w:hint="eastAsia" w:ascii="Times New Roman" w:hAnsi="Times New Roman" w:cs="Times New Roman"/>
          <w:color w:val="000000"/>
        </w:rPr>
        <w:t>与计算；</w:t>
      </w:r>
      <w:r>
        <w:rPr>
          <w:rFonts w:ascii="Times New Roman" w:hAnsi="Times New Roman" w:cs="Times New Roman"/>
          <w:color w:val="000000"/>
        </w:rPr>
        <w:t>本征扩散、杂质扩散和非化学计量化合物中扩散的特点</w:t>
      </w:r>
      <w:r>
        <w:rPr>
          <w:rFonts w:hint="eastAsia" w:ascii="Times New Roman" w:hAnsi="Times New Roman" w:cs="Times New Roman"/>
          <w:color w:val="000000"/>
        </w:rPr>
        <w:t>；</w:t>
      </w:r>
      <w:r>
        <w:rPr>
          <w:rFonts w:ascii="Times New Roman" w:hAnsi="Times New Roman" w:cs="Times New Roman"/>
          <w:color w:val="000000"/>
        </w:rPr>
        <w:t>扩散的影响</w:t>
      </w:r>
      <w:r>
        <w:rPr>
          <w:rFonts w:hint="eastAsia" w:ascii="Times New Roman" w:hAnsi="Times New Roman" w:cs="Times New Roman"/>
          <w:color w:val="000000"/>
        </w:rPr>
        <w:t>因素</w:t>
      </w:r>
      <w:r>
        <w:rPr>
          <w:rFonts w:ascii="Times New Roman" w:hAnsi="Times New Roman" w:cs="Times New Roman"/>
          <w:color w:val="000000"/>
        </w:rPr>
        <w:t>。</w:t>
      </w:r>
    </w:p>
    <w:p w14:paraId="3DF0D1CC">
      <w:pPr>
        <w:pStyle w:val="4"/>
        <w:spacing w:before="0" w:beforeAutospacing="0" w:after="0" w:afterAutospacing="0" w:line="360" w:lineRule="auto"/>
        <w:ind w:firstLine="480" w:firstLineChars="200"/>
        <w:rPr>
          <w:rFonts w:hint="eastAsia" w:ascii="Times New Roman" w:hAnsi="Times New Roman" w:cs="Times New Roman"/>
          <w:color w:val="000000"/>
        </w:rPr>
      </w:pPr>
      <w:r>
        <w:rPr>
          <w:rFonts w:ascii="Times New Roman" w:hAnsi="Times New Roman" w:cs="Times New Roman"/>
          <w:color w:val="000000"/>
        </w:rPr>
        <w:t>7．固相反应：固相反应特征</w:t>
      </w:r>
      <w:r>
        <w:rPr>
          <w:rFonts w:hint="eastAsia" w:ascii="Times New Roman" w:hAnsi="Times New Roman" w:cs="Times New Roman"/>
          <w:color w:val="000000"/>
        </w:rPr>
        <w:t>与机理；</w:t>
      </w:r>
      <w:r>
        <w:rPr>
          <w:rFonts w:ascii="Times New Roman" w:hAnsi="Times New Roman" w:cs="Times New Roman"/>
          <w:color w:val="000000"/>
        </w:rPr>
        <w:t>固相反应</w:t>
      </w:r>
      <w:r>
        <w:rPr>
          <w:rFonts w:hint="eastAsia" w:ascii="Times New Roman" w:hAnsi="Times New Roman" w:cs="Times New Roman"/>
          <w:color w:val="000000"/>
        </w:rPr>
        <w:t>动力学</w:t>
      </w:r>
      <w:r>
        <w:rPr>
          <w:rFonts w:ascii="Times New Roman" w:hAnsi="Times New Roman" w:cs="Times New Roman"/>
          <w:color w:val="000000"/>
        </w:rPr>
        <w:t>方程及适用条件</w:t>
      </w:r>
      <w:r>
        <w:rPr>
          <w:rFonts w:hint="eastAsia" w:ascii="Times New Roman" w:hAnsi="Times New Roman" w:cs="Times New Roman"/>
          <w:color w:val="000000"/>
        </w:rPr>
        <w:t>；</w:t>
      </w:r>
      <w:r>
        <w:rPr>
          <w:rFonts w:ascii="Times New Roman" w:hAnsi="Times New Roman" w:cs="Times New Roman"/>
          <w:color w:val="000000"/>
        </w:rPr>
        <w:t>影响固相反应的各种因素</w:t>
      </w:r>
      <w:r>
        <w:rPr>
          <w:rFonts w:hint="eastAsia" w:ascii="Times New Roman" w:hAnsi="Times New Roman" w:cs="Times New Roman"/>
          <w:color w:val="000000"/>
        </w:rPr>
        <w:t>。</w:t>
      </w:r>
    </w:p>
    <w:p w14:paraId="0013C02E">
      <w:pPr>
        <w:pStyle w:val="4"/>
        <w:spacing w:before="0" w:beforeAutospacing="0" w:after="0" w:afterAutospacing="0" w:line="360" w:lineRule="auto"/>
        <w:ind w:firstLine="480" w:firstLineChars="200"/>
        <w:rPr>
          <w:rFonts w:hint="eastAsia" w:ascii="Times New Roman" w:hAnsi="Times New Roman" w:cs="Times New Roman"/>
          <w:color w:val="000000"/>
        </w:rPr>
      </w:pPr>
      <w:r>
        <w:rPr>
          <w:rFonts w:ascii="Times New Roman" w:hAnsi="Times New Roman" w:cs="Times New Roman"/>
          <w:color w:val="000000"/>
        </w:rPr>
        <w:t>8．相变</w:t>
      </w:r>
      <w:r>
        <w:rPr>
          <w:rFonts w:hint="eastAsia" w:ascii="Times New Roman" w:hAnsi="Times New Roman" w:cs="Times New Roman"/>
          <w:color w:val="000000"/>
        </w:rPr>
        <w:t>过程</w:t>
      </w:r>
      <w:r>
        <w:rPr>
          <w:rFonts w:ascii="Times New Roman" w:hAnsi="Times New Roman" w:cs="Times New Roman"/>
          <w:color w:val="000000"/>
        </w:rPr>
        <w:t>：相变的分类和特点</w:t>
      </w:r>
      <w:r>
        <w:rPr>
          <w:rFonts w:hint="eastAsia" w:ascii="Times New Roman" w:hAnsi="Times New Roman" w:cs="Times New Roman"/>
          <w:color w:val="000000"/>
        </w:rPr>
        <w:t>；</w:t>
      </w:r>
      <w:r>
        <w:rPr>
          <w:rFonts w:ascii="Times New Roman" w:hAnsi="Times New Roman" w:cs="Times New Roman"/>
          <w:color w:val="000000"/>
        </w:rPr>
        <w:t>液-固相变过程的不平衡状态和相变过程的推动力</w:t>
      </w:r>
      <w:r>
        <w:rPr>
          <w:rFonts w:hint="eastAsia" w:ascii="Times New Roman" w:hAnsi="Times New Roman" w:cs="Times New Roman"/>
          <w:color w:val="000000"/>
        </w:rPr>
        <w:t>；</w:t>
      </w:r>
      <w:r>
        <w:rPr>
          <w:rFonts w:ascii="Times New Roman" w:hAnsi="Times New Roman" w:cs="Times New Roman"/>
          <w:color w:val="000000"/>
        </w:rPr>
        <w:t>晶核形成的条件</w:t>
      </w:r>
      <w:r>
        <w:rPr>
          <w:rFonts w:hint="eastAsia" w:ascii="Times New Roman" w:hAnsi="Times New Roman" w:cs="Times New Roman"/>
          <w:color w:val="000000"/>
        </w:rPr>
        <w:t>；</w:t>
      </w:r>
      <w:r>
        <w:rPr>
          <w:rFonts w:ascii="Times New Roman" w:hAnsi="Times New Roman" w:cs="Times New Roman"/>
          <w:color w:val="000000"/>
        </w:rPr>
        <w:t>液-固相变过程晶核形成和晶体生长过程动力学</w:t>
      </w:r>
      <w:r>
        <w:rPr>
          <w:rFonts w:hint="eastAsia" w:ascii="Times New Roman" w:hAnsi="Times New Roman" w:cs="Times New Roman"/>
          <w:color w:val="000000"/>
        </w:rPr>
        <w:t>、</w:t>
      </w:r>
      <w:r>
        <w:rPr>
          <w:rFonts w:ascii="Times New Roman" w:hAnsi="Times New Roman" w:cs="Times New Roman"/>
          <w:color w:val="000000"/>
        </w:rPr>
        <w:t>总的结晶速率</w:t>
      </w:r>
      <w:r>
        <w:rPr>
          <w:rFonts w:hint="eastAsia" w:ascii="Times New Roman" w:hAnsi="Times New Roman" w:cs="Times New Roman"/>
          <w:color w:val="000000"/>
        </w:rPr>
        <w:t>及其影响因素</w:t>
      </w:r>
      <w:r>
        <w:rPr>
          <w:rFonts w:ascii="Times New Roman" w:hAnsi="Times New Roman" w:cs="Times New Roman"/>
          <w:color w:val="000000"/>
        </w:rPr>
        <w:t>；液相的不混溶现象</w:t>
      </w:r>
      <w:r>
        <w:rPr>
          <w:rFonts w:hint="eastAsia" w:ascii="Times New Roman" w:hAnsi="Times New Roman" w:cs="Times New Roman"/>
          <w:color w:val="000000"/>
        </w:rPr>
        <w:t>；</w:t>
      </w:r>
      <w:r>
        <w:rPr>
          <w:rFonts w:ascii="Times New Roman" w:hAnsi="Times New Roman" w:cs="Times New Roman"/>
          <w:color w:val="000000"/>
        </w:rPr>
        <w:t>玻璃分相的两种机制</w:t>
      </w:r>
      <w:r>
        <w:rPr>
          <w:rFonts w:hint="eastAsia" w:ascii="Times New Roman" w:hAnsi="Times New Roman" w:cs="Times New Roman"/>
          <w:color w:val="000000"/>
        </w:rPr>
        <w:t>及其</w:t>
      </w:r>
      <w:r>
        <w:rPr>
          <w:rFonts w:ascii="Times New Roman" w:hAnsi="Times New Roman" w:cs="Times New Roman"/>
          <w:color w:val="000000"/>
        </w:rPr>
        <w:t>异同点</w:t>
      </w:r>
      <w:r>
        <w:rPr>
          <w:rFonts w:hint="eastAsia" w:ascii="Times New Roman" w:hAnsi="Times New Roman" w:cs="Times New Roman"/>
          <w:color w:val="000000"/>
        </w:rPr>
        <w:t>。</w:t>
      </w:r>
    </w:p>
    <w:p w14:paraId="3C17A084">
      <w:pPr>
        <w:pStyle w:val="4"/>
        <w:spacing w:before="0" w:beforeAutospacing="0" w:after="0" w:afterAutospacing="0" w:line="360" w:lineRule="auto"/>
        <w:ind w:firstLine="480" w:firstLineChars="200"/>
        <w:rPr>
          <w:rFonts w:hint="eastAsia" w:ascii="Times New Roman" w:hAnsi="Times New Roman" w:cs="Times New Roman"/>
          <w:color w:val="000000"/>
        </w:rPr>
      </w:pPr>
      <w:r>
        <w:rPr>
          <w:rFonts w:ascii="Times New Roman" w:hAnsi="Times New Roman" w:cs="Times New Roman"/>
          <w:color w:val="000000"/>
        </w:rPr>
        <w:t>9．烧结</w:t>
      </w:r>
      <w:r>
        <w:rPr>
          <w:rFonts w:hint="eastAsia" w:ascii="Times New Roman" w:hAnsi="Times New Roman" w:cs="Times New Roman"/>
          <w:color w:val="000000"/>
        </w:rPr>
        <w:t>过程</w:t>
      </w:r>
      <w:r>
        <w:rPr>
          <w:rFonts w:ascii="Times New Roman" w:hAnsi="Times New Roman" w:cs="Times New Roman"/>
          <w:color w:val="000000"/>
        </w:rPr>
        <w:t>：烧结的定义与推动力</w:t>
      </w:r>
      <w:r>
        <w:rPr>
          <w:rFonts w:hint="eastAsia" w:ascii="Times New Roman" w:hAnsi="Times New Roman" w:cs="Times New Roman"/>
          <w:color w:val="000000"/>
        </w:rPr>
        <w:t>；</w:t>
      </w:r>
      <w:r>
        <w:rPr>
          <w:rFonts w:ascii="Times New Roman" w:hAnsi="Times New Roman" w:cs="Times New Roman"/>
          <w:color w:val="000000"/>
        </w:rPr>
        <w:t>烧结传质机理</w:t>
      </w:r>
      <w:r>
        <w:rPr>
          <w:rFonts w:hint="eastAsia" w:ascii="Times New Roman" w:hAnsi="Times New Roman" w:cs="Times New Roman"/>
          <w:color w:val="000000"/>
        </w:rPr>
        <w:t>；烧结动力学方程；再</w:t>
      </w:r>
      <w:r>
        <w:rPr>
          <w:rFonts w:ascii="Times New Roman" w:hAnsi="Times New Roman" w:cs="Times New Roman"/>
          <w:color w:val="000000"/>
        </w:rPr>
        <w:t>结晶</w:t>
      </w:r>
      <w:r>
        <w:rPr>
          <w:rFonts w:hint="eastAsia" w:ascii="Times New Roman" w:hAnsi="Times New Roman" w:cs="Times New Roman"/>
          <w:color w:val="000000"/>
        </w:rPr>
        <w:t>与</w:t>
      </w:r>
      <w:r>
        <w:rPr>
          <w:rFonts w:ascii="Times New Roman" w:hAnsi="Times New Roman" w:cs="Times New Roman"/>
          <w:color w:val="000000"/>
        </w:rPr>
        <w:t>晶粒生长过程</w:t>
      </w:r>
      <w:r>
        <w:rPr>
          <w:rFonts w:hint="eastAsia" w:ascii="Times New Roman" w:hAnsi="Times New Roman" w:cs="Times New Roman"/>
          <w:color w:val="000000"/>
        </w:rPr>
        <w:t>，</w:t>
      </w:r>
      <w:r>
        <w:rPr>
          <w:rFonts w:ascii="Times New Roman" w:hAnsi="Times New Roman" w:cs="Times New Roman"/>
          <w:color w:val="000000"/>
        </w:rPr>
        <w:t>影响烧结的各种因素</w:t>
      </w:r>
      <w:r>
        <w:rPr>
          <w:rFonts w:hint="eastAsia" w:ascii="Times New Roman" w:hAnsi="Times New Roman" w:cs="Times New Roman"/>
          <w:color w:val="000000"/>
        </w:rPr>
        <w:t>。</w:t>
      </w:r>
    </w:p>
    <w:p w14:paraId="06E15DEA">
      <w:pPr>
        <w:rPr>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NTRlZDUyMzQzY2RkMDE4Y2JmNjA2OWE4YzMxNTIifQ=="/>
  </w:docVars>
  <w:rsids>
    <w:rsidRoot w:val="006D0578"/>
    <w:rsid w:val="00123C63"/>
    <w:rsid w:val="00145665"/>
    <w:rsid w:val="001518B7"/>
    <w:rsid w:val="00205C47"/>
    <w:rsid w:val="00252042"/>
    <w:rsid w:val="00294984"/>
    <w:rsid w:val="002A56F3"/>
    <w:rsid w:val="00327934"/>
    <w:rsid w:val="00361117"/>
    <w:rsid w:val="003A3F53"/>
    <w:rsid w:val="003B2562"/>
    <w:rsid w:val="00417D0C"/>
    <w:rsid w:val="00424B55"/>
    <w:rsid w:val="004B13D1"/>
    <w:rsid w:val="004F7B70"/>
    <w:rsid w:val="0063740E"/>
    <w:rsid w:val="0064327A"/>
    <w:rsid w:val="00645A5A"/>
    <w:rsid w:val="00653B48"/>
    <w:rsid w:val="006A1F0E"/>
    <w:rsid w:val="006D0578"/>
    <w:rsid w:val="006E3C70"/>
    <w:rsid w:val="006F6A78"/>
    <w:rsid w:val="00710D12"/>
    <w:rsid w:val="00742173"/>
    <w:rsid w:val="0075575A"/>
    <w:rsid w:val="00782891"/>
    <w:rsid w:val="0083532F"/>
    <w:rsid w:val="0084087C"/>
    <w:rsid w:val="008D40B5"/>
    <w:rsid w:val="008E68CD"/>
    <w:rsid w:val="00967006"/>
    <w:rsid w:val="0099427A"/>
    <w:rsid w:val="009C7933"/>
    <w:rsid w:val="00AD10D6"/>
    <w:rsid w:val="00B06CD7"/>
    <w:rsid w:val="00B21E34"/>
    <w:rsid w:val="00B44BB8"/>
    <w:rsid w:val="00B463FE"/>
    <w:rsid w:val="00B85BB3"/>
    <w:rsid w:val="00B87807"/>
    <w:rsid w:val="00C62C8F"/>
    <w:rsid w:val="00CA3DFF"/>
    <w:rsid w:val="00CC5914"/>
    <w:rsid w:val="00CE172A"/>
    <w:rsid w:val="00CF4D3C"/>
    <w:rsid w:val="00D6017F"/>
    <w:rsid w:val="00DB0694"/>
    <w:rsid w:val="00DB7186"/>
    <w:rsid w:val="00E4121D"/>
    <w:rsid w:val="00E73451"/>
    <w:rsid w:val="0B6C6C61"/>
    <w:rsid w:val="0CB400DF"/>
    <w:rsid w:val="169F551D"/>
    <w:rsid w:val="177B6910"/>
    <w:rsid w:val="19906125"/>
    <w:rsid w:val="1A3C5DB3"/>
    <w:rsid w:val="1D036E63"/>
    <w:rsid w:val="21503775"/>
    <w:rsid w:val="263C0B8B"/>
    <w:rsid w:val="275476B9"/>
    <w:rsid w:val="308A0A78"/>
    <w:rsid w:val="322A618B"/>
    <w:rsid w:val="3C1F298E"/>
    <w:rsid w:val="3FB363E5"/>
    <w:rsid w:val="469245D7"/>
    <w:rsid w:val="4A9E2FF9"/>
    <w:rsid w:val="503D21AC"/>
    <w:rsid w:val="54553995"/>
    <w:rsid w:val="54A51B59"/>
    <w:rsid w:val="5B3A74EF"/>
    <w:rsid w:val="5C8571A1"/>
    <w:rsid w:val="623A0A5E"/>
    <w:rsid w:val="641220F5"/>
    <w:rsid w:val="6BB90304"/>
    <w:rsid w:val="6E2E7E8E"/>
    <w:rsid w:val="7335731F"/>
    <w:rsid w:val="7CED68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320</Words>
  <Characters>1826</Characters>
  <Lines>15</Lines>
  <Paragraphs>4</Paragraphs>
  <TotalTime>0</TotalTime>
  <ScaleCrop>false</ScaleCrop>
  <LinksUpToDate>false</LinksUpToDate>
  <CharactersWithSpaces>2142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2024-07-04T01:54:00Z</dcterms:created>
  <dc:creator>CN=刘光连/O=zndx</dc:creator>
  <cp:lastModifiedBy>vertesyuan</cp:lastModifiedBy>
  <dcterms:modified xsi:type="dcterms:W3CDTF">2024-09-23T14:23:58Z</dcterms:modified>
  <dc:title>考试大纲编制范本：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B8FE7D8A42874F939430CD1B02212782_13</vt:lpwstr>
  </property>
</Properties>
</file>