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0B808">
      <w:pPr>
        <w:spacing w:line="360" w:lineRule="auto"/>
        <w:jc w:val="center"/>
        <w:rPr>
          <w:rFonts w:hint="eastAsia" w:ascii="仿宋" w:hAnsi="仿宋" w:eastAsia="仿宋"/>
          <w:b/>
          <w:bCs/>
          <w:sz w:val="36"/>
          <w:szCs w:val="36"/>
        </w:rPr>
      </w:pPr>
      <w:bookmarkStart w:id="0" w:name="_GoBack"/>
      <w:bookmarkEnd w:id="0"/>
      <w:r>
        <w:rPr>
          <w:rFonts w:hint="eastAsia" w:ascii="仿宋" w:hAnsi="仿宋" w:eastAsia="仿宋"/>
          <w:b/>
          <w:bCs/>
          <w:sz w:val="36"/>
          <w:szCs w:val="36"/>
        </w:rPr>
        <w:t>840-《地球物理学基础》考试大纲</w:t>
      </w:r>
    </w:p>
    <w:p w14:paraId="5D7CB47A">
      <w:pPr>
        <w:spacing w:line="240" w:lineRule="atLeast"/>
        <w:jc w:val="center"/>
        <w:rPr>
          <w:rFonts w:hint="eastAsia" w:ascii="仿宋" w:hAnsi="仿宋" w:eastAsia="仿宋"/>
          <w:b/>
          <w:bCs/>
          <w:sz w:val="28"/>
          <w:szCs w:val="28"/>
        </w:rPr>
      </w:pPr>
      <w:r>
        <w:rPr>
          <w:rFonts w:hint="eastAsia" w:ascii="黑体" w:hAnsi="黑体" w:eastAsia="黑体"/>
          <w:color w:val="FF0000"/>
          <w:szCs w:val="21"/>
        </w:rPr>
        <w:t>（研究生招生考试属于择优选拔性考试，考试大纲及书目仅供参考，考试内容及题型可包括但不仅限于以上范围，主要考察考生分析和解决问题的能力。）</w:t>
      </w:r>
    </w:p>
    <w:p w14:paraId="0F8A9030">
      <w:pPr>
        <w:spacing w:after="62" w:afterLines="20"/>
        <w:ind w:firstLine="565" w:firstLineChars="201"/>
        <w:rPr>
          <w:rFonts w:hint="eastAsia" w:ascii="仿宋" w:hAnsi="仿宋" w:eastAsia="仿宋"/>
          <w:b/>
          <w:sz w:val="28"/>
          <w:szCs w:val="28"/>
        </w:rPr>
      </w:pPr>
      <w:r>
        <w:rPr>
          <w:rFonts w:hint="eastAsia" w:ascii="仿宋" w:hAnsi="仿宋" w:eastAsia="仿宋"/>
          <w:b/>
          <w:sz w:val="28"/>
          <w:szCs w:val="28"/>
        </w:rPr>
        <w:t>一、试卷满分及考试时间</w:t>
      </w:r>
    </w:p>
    <w:p w14:paraId="26452BD6">
      <w:pPr>
        <w:ind w:firstLine="562" w:firstLineChars="201"/>
        <w:rPr>
          <w:rFonts w:hint="eastAsia" w:ascii="仿宋" w:hAnsi="仿宋" w:eastAsia="仿宋"/>
          <w:sz w:val="28"/>
          <w:szCs w:val="28"/>
        </w:rPr>
      </w:pPr>
      <w:r>
        <w:rPr>
          <w:rFonts w:hint="eastAsia" w:ascii="仿宋" w:hAnsi="仿宋" w:eastAsia="仿宋"/>
          <w:sz w:val="28"/>
          <w:szCs w:val="28"/>
        </w:rPr>
        <w:t>试卷满分为150分，考试时间为180分钟。</w:t>
      </w:r>
    </w:p>
    <w:p w14:paraId="611DC098">
      <w:pPr>
        <w:spacing w:before="62" w:beforeLines="20" w:after="62" w:afterLines="20"/>
        <w:ind w:firstLine="565" w:firstLineChars="201"/>
        <w:rPr>
          <w:rFonts w:hint="eastAsia" w:ascii="仿宋" w:hAnsi="仿宋" w:eastAsia="仿宋"/>
          <w:b/>
          <w:sz w:val="28"/>
          <w:szCs w:val="28"/>
        </w:rPr>
      </w:pPr>
      <w:r>
        <w:rPr>
          <w:rFonts w:hint="eastAsia" w:ascii="仿宋" w:hAnsi="仿宋" w:eastAsia="仿宋"/>
          <w:b/>
          <w:sz w:val="28"/>
          <w:szCs w:val="28"/>
        </w:rPr>
        <w:t>二、试卷的内容结构</w:t>
      </w:r>
    </w:p>
    <w:p w14:paraId="51D1657B">
      <w:pPr>
        <w:ind w:firstLine="562" w:firstLineChars="201"/>
        <w:rPr>
          <w:rFonts w:hint="eastAsia" w:ascii="仿宋" w:hAnsi="仿宋" w:eastAsia="仿宋"/>
          <w:sz w:val="28"/>
          <w:szCs w:val="28"/>
        </w:rPr>
      </w:pPr>
      <w:r>
        <w:rPr>
          <w:rFonts w:hint="eastAsia" w:ascii="仿宋" w:hAnsi="仿宋" w:eastAsia="仿宋"/>
          <w:bCs/>
          <w:sz w:val="28"/>
          <w:szCs w:val="28"/>
        </w:rPr>
        <w:t xml:space="preserve">地震学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约</w:t>
      </w:r>
      <w:r>
        <w:rPr>
          <w:rFonts w:hint="eastAsia" w:ascii="仿宋" w:hAnsi="仿宋" w:eastAsia="仿宋"/>
          <w:sz w:val="28"/>
          <w:szCs w:val="28"/>
        </w:rPr>
        <w:t>6</w:t>
      </w:r>
      <w:r>
        <w:rPr>
          <w:rFonts w:ascii="仿宋" w:hAnsi="仿宋" w:eastAsia="仿宋"/>
          <w:sz w:val="28"/>
          <w:szCs w:val="28"/>
        </w:rPr>
        <w:t>0％</w:t>
      </w:r>
      <w:r>
        <w:rPr>
          <w:rFonts w:hint="eastAsia" w:ascii="仿宋" w:hAnsi="仿宋" w:eastAsia="仿宋"/>
          <w:sz w:val="28"/>
          <w:szCs w:val="28"/>
        </w:rPr>
        <w:t xml:space="preserve">   </w:t>
      </w:r>
    </w:p>
    <w:p w14:paraId="477D24A4">
      <w:pPr>
        <w:ind w:firstLine="562" w:firstLineChars="201"/>
        <w:rPr>
          <w:rFonts w:hint="eastAsia" w:ascii="仿宋" w:hAnsi="仿宋" w:eastAsia="仿宋"/>
          <w:sz w:val="28"/>
          <w:szCs w:val="28"/>
        </w:rPr>
      </w:pPr>
      <w:r>
        <w:rPr>
          <w:rFonts w:hint="eastAsia" w:ascii="仿宋" w:hAnsi="仿宋" w:eastAsia="仿宋"/>
          <w:bCs/>
          <w:sz w:val="28"/>
          <w:szCs w:val="28"/>
        </w:rPr>
        <w:t>地磁学</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lang w:val="en-US" w:eastAsia="zh-CN"/>
        </w:rPr>
        <w:t>约</w:t>
      </w:r>
      <w:r>
        <w:rPr>
          <w:rFonts w:hint="eastAsia" w:ascii="仿宋" w:hAnsi="仿宋" w:eastAsia="仿宋"/>
          <w:sz w:val="28"/>
          <w:szCs w:val="28"/>
        </w:rPr>
        <w:t>4</w:t>
      </w:r>
      <w:r>
        <w:rPr>
          <w:rFonts w:ascii="仿宋" w:hAnsi="仿宋" w:eastAsia="仿宋"/>
          <w:sz w:val="28"/>
          <w:szCs w:val="28"/>
        </w:rPr>
        <w:t>0％</w:t>
      </w:r>
      <w:r>
        <w:rPr>
          <w:rFonts w:hint="eastAsia" w:ascii="仿宋" w:hAnsi="仿宋" w:eastAsia="仿宋"/>
          <w:sz w:val="28"/>
          <w:szCs w:val="28"/>
        </w:rPr>
        <w:t xml:space="preserve"> </w:t>
      </w:r>
    </w:p>
    <w:p w14:paraId="515E80D4">
      <w:pPr>
        <w:spacing w:before="62" w:beforeLines="20" w:after="62" w:afterLines="20"/>
        <w:ind w:firstLine="565" w:firstLineChars="201"/>
        <w:rPr>
          <w:rFonts w:hint="eastAsia" w:ascii="仿宋" w:hAnsi="仿宋" w:eastAsia="仿宋"/>
          <w:b/>
          <w:sz w:val="28"/>
          <w:szCs w:val="28"/>
        </w:rPr>
      </w:pPr>
      <w:r>
        <w:rPr>
          <w:rFonts w:hint="eastAsia" w:ascii="仿宋" w:hAnsi="仿宋" w:eastAsia="仿宋"/>
          <w:b/>
          <w:sz w:val="28"/>
          <w:szCs w:val="28"/>
        </w:rPr>
        <w:t>三、试卷的题型结构</w:t>
      </w:r>
    </w:p>
    <w:p w14:paraId="5552B348">
      <w:pPr>
        <w:ind w:firstLine="562" w:firstLineChars="201"/>
        <w:rPr>
          <w:rFonts w:ascii="仿宋" w:hAnsi="仿宋" w:eastAsia="仿宋"/>
          <w:sz w:val="28"/>
          <w:szCs w:val="28"/>
        </w:rPr>
      </w:pPr>
      <w:r>
        <w:rPr>
          <w:rFonts w:hint="eastAsia" w:ascii="仿宋" w:hAnsi="仿宋" w:eastAsia="仿宋"/>
          <w:sz w:val="28"/>
          <w:szCs w:val="28"/>
        </w:rPr>
        <w:t>本科目考试，通常采取填空、计算等题型，每次考试具体采取哪些题型，视当时的具体情况确定。</w:t>
      </w:r>
    </w:p>
    <w:p w14:paraId="201E5C14">
      <w:pPr>
        <w:ind w:firstLine="565" w:firstLineChars="201"/>
        <w:rPr>
          <w:rFonts w:hint="eastAsia" w:ascii="仿宋" w:hAnsi="仿宋" w:eastAsia="仿宋"/>
          <w:b/>
          <w:sz w:val="28"/>
          <w:szCs w:val="28"/>
        </w:rPr>
      </w:pPr>
      <w:r>
        <w:rPr>
          <w:rFonts w:hint="eastAsia" w:ascii="仿宋" w:hAnsi="仿宋" w:eastAsia="仿宋"/>
          <w:b/>
          <w:bCs/>
          <w:sz w:val="28"/>
          <w:szCs w:val="28"/>
        </w:rPr>
        <w:t>四、考察的知识及范围</w:t>
      </w:r>
    </w:p>
    <w:p w14:paraId="37355D4E">
      <w:pPr>
        <w:ind w:firstLine="560" w:firstLineChars="200"/>
        <w:rPr>
          <w:rFonts w:hint="eastAsia" w:ascii="仿宋" w:hAnsi="仿宋" w:eastAsia="仿宋" w:cs="宋体"/>
          <w:sz w:val="28"/>
          <w:szCs w:val="28"/>
        </w:rPr>
      </w:pPr>
      <w:r>
        <w:rPr>
          <w:rFonts w:hint="eastAsia" w:ascii="仿宋" w:hAnsi="仿宋" w:eastAsia="仿宋" w:cs="宋体"/>
          <w:sz w:val="28"/>
          <w:szCs w:val="28"/>
        </w:rPr>
        <w:t>1、地震学</w:t>
      </w:r>
    </w:p>
    <w:p w14:paraId="1C92A3B5">
      <w:pPr>
        <w:pStyle w:val="2"/>
        <w:ind w:firstLine="562" w:firstLineChars="201"/>
        <w:rPr>
          <w:rFonts w:ascii="仿宋" w:hAnsi="仿宋" w:eastAsia="仿宋"/>
          <w:sz w:val="28"/>
          <w:szCs w:val="28"/>
        </w:rPr>
      </w:pPr>
      <w:r>
        <w:rPr>
          <w:rFonts w:hint="eastAsia" w:ascii="仿宋" w:hAnsi="仿宋" w:eastAsia="仿宋"/>
          <w:sz w:val="28"/>
          <w:szCs w:val="28"/>
        </w:rPr>
        <w:t>正确理解地震烈度、震级、地震频度、震中距、震源、震中、波阵面、射线、入射角、出射角、视入射角、视出射角、费马原理、球对称介质、本多夫定律、SNELL定律、高速层、低速层、正演、反演、传播速度、质点振动的位移、质点振动的速度和加速度、面波频散、相速度和群速度等概念。</w:t>
      </w:r>
    </w:p>
    <w:p w14:paraId="7846F345">
      <w:pPr>
        <w:pStyle w:val="2"/>
        <w:ind w:firstLine="562" w:firstLineChars="201"/>
        <w:rPr>
          <w:rFonts w:hint="eastAsia" w:ascii="仿宋" w:hAnsi="仿宋" w:eastAsia="仿宋"/>
          <w:sz w:val="28"/>
          <w:szCs w:val="28"/>
        </w:rPr>
      </w:pPr>
      <w:r>
        <w:rPr>
          <w:rFonts w:hint="eastAsia" w:ascii="仿宋" w:hAnsi="仿宋" w:eastAsia="仿宋"/>
          <w:sz w:val="28"/>
          <w:szCs w:val="28"/>
        </w:rPr>
        <w:t>在无源的情况下，建立无限均匀弹性介质中的波动方程及其解，掌握均匀平面波，非均匀平面波以及球面波之间的关系、矢量场分解及其运算，球面波的分解。掌握平面波在介质表面的折射和反射，非均匀平面波叠加形成面波的理论基础，以及自由表面瑞利面波和勒夫面波的频散特性。</w:t>
      </w:r>
    </w:p>
    <w:p w14:paraId="69EA2152">
      <w:pPr>
        <w:pStyle w:val="2"/>
        <w:ind w:firstLine="562" w:firstLineChars="201"/>
        <w:rPr>
          <w:rFonts w:hint="eastAsia" w:ascii="仿宋" w:hAnsi="仿宋" w:eastAsia="仿宋"/>
          <w:sz w:val="28"/>
          <w:szCs w:val="28"/>
        </w:rPr>
      </w:pPr>
      <w:r>
        <w:rPr>
          <w:rFonts w:hint="eastAsia" w:ascii="仿宋" w:hAnsi="仿宋" w:eastAsia="仿宋"/>
          <w:sz w:val="28"/>
          <w:szCs w:val="28"/>
        </w:rPr>
        <w:t>以几何地震学为基础，分析近震射线及走时方程，建立首波的形成相关概念及波阵面方程。分析球对称介质中的射线特征与走时曲线的关系，确定地球内部速度分布的公式。</w:t>
      </w:r>
    </w:p>
    <w:p w14:paraId="3213CD26">
      <w:pPr>
        <w:pStyle w:val="2"/>
        <w:ind w:firstLine="562" w:firstLineChars="201"/>
        <w:rPr>
          <w:rFonts w:hint="eastAsia" w:ascii="仿宋" w:hAnsi="仿宋" w:eastAsia="仿宋"/>
          <w:sz w:val="28"/>
          <w:szCs w:val="28"/>
        </w:rPr>
      </w:pPr>
      <w:r>
        <w:rPr>
          <w:rFonts w:hint="eastAsia" w:ascii="仿宋" w:hAnsi="仿宋" w:eastAsia="仿宋"/>
          <w:sz w:val="28"/>
          <w:szCs w:val="28"/>
        </w:rPr>
        <w:t>地震学以观测为基础，应了解地震仪的主要组成及工作原理，掌握摆的固有运动与地面运动之间的关系。另外，掌握地方震、近震、远震的射线传播路径、以及各类震相的运动学和动力学特征，学会识别简单的震相，以及利用地震记录定性判地震类别。再次，在测震学中，震级标定和用一个台或三个以上台进行地震定位是必须掌握的内容之一。</w:t>
      </w:r>
    </w:p>
    <w:p w14:paraId="02DA279B">
      <w:pPr>
        <w:ind w:firstLine="562" w:firstLineChars="201"/>
        <w:rPr>
          <w:rFonts w:hint="eastAsia" w:ascii="仿宋" w:hAnsi="仿宋" w:eastAsia="仿宋" w:cs="宋体"/>
          <w:sz w:val="28"/>
          <w:szCs w:val="28"/>
        </w:rPr>
      </w:pPr>
      <w:r>
        <w:rPr>
          <w:rFonts w:hint="eastAsia" w:ascii="仿宋" w:hAnsi="仿宋" w:eastAsia="仿宋" w:cs="宋体"/>
          <w:sz w:val="28"/>
          <w:szCs w:val="28"/>
        </w:rPr>
        <w:t>2、地磁学</w:t>
      </w:r>
    </w:p>
    <w:p w14:paraId="0A529962">
      <w:pPr>
        <w:pStyle w:val="2"/>
        <w:ind w:firstLine="562" w:firstLineChars="201"/>
        <w:rPr>
          <w:rFonts w:hint="eastAsia" w:ascii="仿宋" w:hAnsi="仿宋" w:eastAsia="仿宋"/>
          <w:sz w:val="28"/>
          <w:szCs w:val="28"/>
        </w:rPr>
      </w:pPr>
      <w:r>
        <w:rPr>
          <w:rFonts w:ascii="仿宋" w:hAnsi="仿宋" w:eastAsia="仿宋"/>
          <w:sz w:val="28"/>
          <w:szCs w:val="28"/>
        </w:rPr>
        <w:t>地磁场的构成</w:t>
      </w:r>
      <w:r>
        <w:rPr>
          <w:rFonts w:hint="eastAsia" w:ascii="仿宋" w:hAnsi="仿宋" w:eastAsia="仿宋"/>
          <w:sz w:val="28"/>
          <w:szCs w:val="28"/>
        </w:rPr>
        <w:t>、地磁标势的通解、</w:t>
      </w:r>
      <w:r>
        <w:rPr>
          <w:rFonts w:ascii="仿宋" w:hAnsi="仿宋" w:eastAsia="仿宋"/>
          <w:sz w:val="28"/>
          <w:szCs w:val="28"/>
        </w:rPr>
        <w:t>高斯系数的确定方法</w:t>
      </w:r>
      <w:r>
        <w:rPr>
          <w:rFonts w:hint="eastAsia" w:ascii="仿宋" w:hAnsi="仿宋" w:eastAsia="仿宋"/>
          <w:sz w:val="28"/>
          <w:szCs w:val="28"/>
        </w:rPr>
        <w:t>、高斯分析的本质内容；主磁场的起源、分布特点、</w:t>
      </w:r>
      <w:r>
        <w:rPr>
          <w:rFonts w:ascii="仿宋" w:hAnsi="仿宋" w:eastAsia="仿宋"/>
          <w:sz w:val="28"/>
          <w:szCs w:val="28"/>
        </w:rPr>
        <w:t>西向漂移</w:t>
      </w:r>
      <w:r>
        <w:rPr>
          <w:rFonts w:hint="eastAsia" w:ascii="仿宋" w:hAnsi="仿宋" w:eastAsia="仿宋"/>
          <w:sz w:val="28"/>
          <w:szCs w:val="28"/>
        </w:rPr>
        <w:t>，磁极、地磁极；地壳磁异常</w:t>
      </w:r>
      <w:r>
        <w:rPr>
          <w:rFonts w:ascii="仿宋" w:hAnsi="仿宋" w:eastAsia="仿宋"/>
          <w:sz w:val="28"/>
          <w:szCs w:val="28"/>
        </w:rPr>
        <w:t>特征</w:t>
      </w:r>
      <w:r>
        <w:rPr>
          <w:rFonts w:hint="eastAsia" w:ascii="仿宋" w:hAnsi="仿宋" w:eastAsia="仿宋"/>
          <w:sz w:val="28"/>
          <w:szCs w:val="28"/>
        </w:rPr>
        <w:t>、</w:t>
      </w:r>
      <w:r>
        <w:rPr>
          <w:rFonts w:ascii="仿宋" w:hAnsi="仿宋" w:eastAsia="仿宋"/>
          <w:sz w:val="28"/>
          <w:szCs w:val="28"/>
        </w:rPr>
        <w:t>地磁异常的正演和反演</w:t>
      </w:r>
      <w:r>
        <w:rPr>
          <w:rFonts w:hint="eastAsia" w:ascii="仿宋" w:hAnsi="仿宋" w:eastAsia="仿宋"/>
          <w:sz w:val="28"/>
          <w:szCs w:val="28"/>
        </w:rPr>
        <w:t>、海底磁异常特征、居里温度；影响地磁场变化的因素、</w:t>
      </w:r>
      <w:r>
        <w:rPr>
          <w:rFonts w:ascii="仿宋" w:hAnsi="仿宋" w:eastAsia="仿宋"/>
          <w:sz w:val="28"/>
          <w:szCs w:val="28"/>
        </w:rPr>
        <w:t>变化磁场的分类</w:t>
      </w:r>
      <w:r>
        <w:rPr>
          <w:rFonts w:hint="eastAsia" w:ascii="仿宋" w:hAnsi="仿宋" w:eastAsia="仿宋"/>
          <w:sz w:val="28"/>
          <w:szCs w:val="28"/>
        </w:rPr>
        <w:t>、</w:t>
      </w:r>
      <w:r>
        <w:rPr>
          <w:rFonts w:ascii="仿宋" w:hAnsi="仿宋" w:eastAsia="仿宋"/>
          <w:sz w:val="28"/>
          <w:szCs w:val="28"/>
        </w:rPr>
        <w:t>地磁指数</w:t>
      </w:r>
      <w:r>
        <w:rPr>
          <w:rFonts w:hint="eastAsia" w:ascii="仿宋" w:hAnsi="仿宋" w:eastAsia="仿宋"/>
          <w:sz w:val="28"/>
          <w:szCs w:val="28"/>
        </w:rPr>
        <w:t>、Sq傅里叶系数确定球谐系数、典型磁暴的发展过程。</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ZWRjNGM5NGRmNGUyMDUxNzgzZGI5MjM4ZWFmZGEifQ=="/>
  </w:docVars>
  <w:rsids>
    <w:rsidRoot w:val="001F164D"/>
    <w:rsid w:val="0000743B"/>
    <w:rsid w:val="000401E0"/>
    <w:rsid w:val="0005548F"/>
    <w:rsid w:val="000604CA"/>
    <w:rsid w:val="000626F5"/>
    <w:rsid w:val="000A0CF7"/>
    <w:rsid w:val="000A19F6"/>
    <w:rsid w:val="000A5EE5"/>
    <w:rsid w:val="000B6F74"/>
    <w:rsid w:val="00191504"/>
    <w:rsid w:val="001D0E2F"/>
    <w:rsid w:val="001F164D"/>
    <w:rsid w:val="001F5E9B"/>
    <w:rsid w:val="002211F8"/>
    <w:rsid w:val="00280E6F"/>
    <w:rsid w:val="002B3638"/>
    <w:rsid w:val="00416719"/>
    <w:rsid w:val="00491946"/>
    <w:rsid w:val="004C2DB0"/>
    <w:rsid w:val="004D3D93"/>
    <w:rsid w:val="004F0F2C"/>
    <w:rsid w:val="005901FC"/>
    <w:rsid w:val="005A38C6"/>
    <w:rsid w:val="005B2A73"/>
    <w:rsid w:val="005B68AB"/>
    <w:rsid w:val="005C7EE8"/>
    <w:rsid w:val="005F63FB"/>
    <w:rsid w:val="00647DA5"/>
    <w:rsid w:val="006637B0"/>
    <w:rsid w:val="006C2383"/>
    <w:rsid w:val="006E7A31"/>
    <w:rsid w:val="00700B73"/>
    <w:rsid w:val="007138F9"/>
    <w:rsid w:val="007868BD"/>
    <w:rsid w:val="00835C55"/>
    <w:rsid w:val="00852C3A"/>
    <w:rsid w:val="009213FF"/>
    <w:rsid w:val="00942B74"/>
    <w:rsid w:val="009435C3"/>
    <w:rsid w:val="00976CD7"/>
    <w:rsid w:val="00A04341"/>
    <w:rsid w:val="00A1498B"/>
    <w:rsid w:val="00A153F6"/>
    <w:rsid w:val="00AB2DA6"/>
    <w:rsid w:val="00AB40D1"/>
    <w:rsid w:val="00AE0218"/>
    <w:rsid w:val="00B15DDC"/>
    <w:rsid w:val="00B527E5"/>
    <w:rsid w:val="00B84F2F"/>
    <w:rsid w:val="00B95046"/>
    <w:rsid w:val="00BA3389"/>
    <w:rsid w:val="00BC308C"/>
    <w:rsid w:val="00C33C1C"/>
    <w:rsid w:val="00C46BC9"/>
    <w:rsid w:val="00C541E0"/>
    <w:rsid w:val="00C84E51"/>
    <w:rsid w:val="00CA0989"/>
    <w:rsid w:val="00CD2926"/>
    <w:rsid w:val="00D0697F"/>
    <w:rsid w:val="00DE626B"/>
    <w:rsid w:val="00E10B4F"/>
    <w:rsid w:val="00E14438"/>
    <w:rsid w:val="00E40F11"/>
    <w:rsid w:val="00E64665"/>
    <w:rsid w:val="00E82FDA"/>
    <w:rsid w:val="00E87AEE"/>
    <w:rsid w:val="00E966DC"/>
    <w:rsid w:val="00EB0742"/>
    <w:rsid w:val="00EC7EB8"/>
    <w:rsid w:val="00ED1BCE"/>
    <w:rsid w:val="00ED2516"/>
    <w:rsid w:val="00F755C0"/>
    <w:rsid w:val="00F76986"/>
    <w:rsid w:val="00FF2D81"/>
    <w:rsid w:val="08E72B63"/>
    <w:rsid w:val="3D1E7EE9"/>
    <w:rsid w:val="728906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Balloon Text"/>
    <w:basedOn w:val="1"/>
    <w:link w:val="8"/>
    <w:uiPriority w:val="0"/>
    <w:rPr>
      <w:sz w:val="18"/>
      <w:szCs w:val="18"/>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link w:val="3"/>
    <w:uiPriority w:val="0"/>
    <w:rPr>
      <w:kern w:val="2"/>
      <w:sz w:val="18"/>
      <w:szCs w:val="18"/>
    </w:rPr>
  </w:style>
  <w:style w:type="character" w:customStyle="1" w:styleId="9">
    <w:name w:val="页脚 Char"/>
    <w:link w:val="4"/>
    <w:uiPriority w:val="0"/>
    <w:rPr>
      <w:kern w:val="2"/>
      <w:sz w:val="18"/>
      <w:szCs w:val="18"/>
    </w:rPr>
  </w:style>
  <w:style w:type="character" w:customStyle="1" w:styleId="10">
    <w:name w:val="页眉 Char"/>
    <w:link w:val="5"/>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kg</Company>
  <Pages>2</Pages>
  <Words>821</Words>
  <Characters>835</Characters>
  <Lines>6</Lines>
  <Paragraphs>1</Paragraphs>
  <TotalTime>1</TotalTime>
  <ScaleCrop>false</ScaleCrop>
  <LinksUpToDate>false</LinksUpToDate>
  <CharactersWithSpaces>889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2017-08-23T03:28:00Z</dcterms:created>
  <dc:creator>wgm</dc:creator>
  <cp:lastModifiedBy>vertesyuan</cp:lastModifiedBy>
  <cp:lastPrinted>2014-09-04T02:50:00Z</cp:lastPrinted>
  <dcterms:modified xsi:type="dcterms:W3CDTF">2024-09-23T03:58:24Z</dcterms:modified>
  <dc:title>昆明理工大学硕士研究生入学考试《数字电路》考试大纲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FFA0D4BC53B94F3092BFE98B8BEF7650_13</vt:lpwstr>
  </property>
</Properties>
</file>