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084AF5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sz w:val="36"/>
          <w:szCs w:val="36"/>
        </w:rPr>
        <w:t>8</w:t>
      </w:r>
      <w:r>
        <w:rPr>
          <w:rFonts w:hint="eastAsia" w:ascii="宋体" w:hAnsi="宋体"/>
          <w:b/>
          <w:sz w:val="36"/>
          <w:szCs w:val="36"/>
        </w:rPr>
        <w:t>77</w:t>
      </w:r>
      <w:r>
        <w:rPr>
          <w:rFonts w:ascii="宋体" w:hAnsi="宋体"/>
          <w:b/>
          <w:sz w:val="36"/>
          <w:szCs w:val="36"/>
        </w:rPr>
        <w:t>-</w:t>
      </w:r>
      <w:r>
        <w:rPr>
          <w:rFonts w:hint="eastAsia" w:ascii="宋体" w:hAnsi="宋体"/>
          <w:b/>
          <w:sz w:val="36"/>
          <w:szCs w:val="36"/>
        </w:rPr>
        <w:t>《缅甸语语言文学综合考试》考试大纲</w:t>
      </w:r>
    </w:p>
    <w:p w14:paraId="53561CA5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color w:val="FF0000"/>
          <w:szCs w:val="21"/>
        </w:rPr>
        <w:t>（研究生招生考试属于择优选拔性考试，考试大纲及书目仅供参考，考试内容及题型可包括但不仅限于以上范围，主要考察考生分析和解决问题的能力。）</w:t>
      </w:r>
    </w:p>
    <w:p w14:paraId="4AEB6802">
      <w:pPr>
        <w:pStyle w:val="6"/>
        <w:spacing w:line="360" w:lineRule="exact"/>
        <w:ind w:firstLineChars="0"/>
        <w:rPr>
          <w:rFonts w:ascii="宋体" w:hAnsi="宋体"/>
          <w:sz w:val="28"/>
          <w:szCs w:val="28"/>
        </w:rPr>
      </w:pPr>
    </w:p>
    <w:p w14:paraId="16B875CC">
      <w:pPr>
        <w:pStyle w:val="6"/>
        <w:spacing w:line="3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一、考查目标及总体要求</w:t>
      </w:r>
    </w:p>
    <w:p w14:paraId="1B19161B">
      <w:pPr>
        <w:spacing w:line="3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日制攻读亚非语言文学硕士学位（缅甸语）入学考试科目《缅甸语语言文学综合考试》的考查内容包括语言学、缅甸历史文化、缅甸社会与国情、缅甸文学四大部分。要求考生系统掌握相关学科的基本知识、基础理论和基本方法，并能运用相关理论和方法分析、解决实际问题。</w:t>
      </w:r>
    </w:p>
    <w:p w14:paraId="2D83C94D">
      <w:pPr>
        <w:pStyle w:val="6"/>
        <w:spacing w:line="360" w:lineRule="exact"/>
        <w:ind w:left="1080" w:firstLine="0" w:firstLineChars="0"/>
        <w:rPr>
          <w:rFonts w:ascii="宋体" w:hAnsi="宋体"/>
          <w:sz w:val="28"/>
          <w:szCs w:val="28"/>
        </w:rPr>
      </w:pPr>
    </w:p>
    <w:p w14:paraId="507D0AEA">
      <w:pPr>
        <w:pStyle w:val="6"/>
        <w:spacing w:line="360" w:lineRule="exact"/>
        <w:ind w:firstLine="0"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二、考试形式与试卷结构</w:t>
      </w:r>
    </w:p>
    <w:p w14:paraId="34147C0C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（一）试卷成绩及考试时间</w:t>
      </w:r>
    </w:p>
    <w:p w14:paraId="4370D0FE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本试卷满分为</w:t>
      </w:r>
      <w:r>
        <w:rPr>
          <w:rFonts w:ascii="宋体" w:hAnsi="宋体"/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分，考试时间为</w:t>
      </w:r>
      <w:r>
        <w:rPr>
          <w:rFonts w:ascii="宋体" w:hAnsi="宋体"/>
          <w:sz w:val="28"/>
          <w:szCs w:val="28"/>
        </w:rPr>
        <w:t>180</w:t>
      </w:r>
      <w:r>
        <w:rPr>
          <w:rFonts w:hint="eastAsia" w:ascii="宋体" w:hAnsi="宋体"/>
          <w:sz w:val="28"/>
          <w:szCs w:val="28"/>
        </w:rPr>
        <w:t>分钟。</w:t>
      </w:r>
    </w:p>
    <w:p w14:paraId="1FB16A78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（二）答题方式</w:t>
      </w:r>
    </w:p>
    <w:p w14:paraId="06955C30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答题方式为闭卷、笔试。</w:t>
      </w:r>
    </w:p>
    <w:p w14:paraId="4864C010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（三）试卷内容结构</w:t>
      </w:r>
    </w:p>
    <w:p w14:paraId="47583432">
      <w:pPr>
        <w:pStyle w:val="6"/>
        <w:spacing w:line="36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各部分内容</w:t>
      </w:r>
      <w:r>
        <w:rPr>
          <w:rFonts w:hint="eastAsia" w:ascii="宋体" w:hAnsi="宋体"/>
          <w:sz w:val="28"/>
          <w:szCs w:val="28"/>
          <w:lang w:val="en-US" w:eastAsia="zh-CN"/>
        </w:rPr>
        <w:t>包括</w:t>
      </w:r>
      <w:r>
        <w:rPr>
          <w:rFonts w:hint="eastAsia" w:ascii="宋体" w:hAnsi="宋体"/>
          <w:sz w:val="28"/>
          <w:szCs w:val="28"/>
        </w:rPr>
        <w:t>：语言学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缅甸历史文化与社会国情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缅甸文学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 xml:space="preserve">                 </w:t>
      </w:r>
    </w:p>
    <w:p w14:paraId="423A8D49">
      <w:pPr>
        <w:pStyle w:val="6"/>
        <w:spacing w:line="360" w:lineRule="exact"/>
        <w:ind w:firstLine="56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（四）试卷题型结构</w:t>
      </w:r>
    </w:p>
    <w:p w14:paraId="13C26B9C">
      <w:pPr>
        <w:pStyle w:val="6"/>
        <w:spacing w:line="360" w:lineRule="exact"/>
        <w:ind w:firstLine="56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题型采用</w:t>
      </w:r>
      <w:r>
        <w:rPr>
          <w:rFonts w:hint="eastAsia" w:ascii="宋体" w:hAnsi="宋体"/>
          <w:sz w:val="28"/>
          <w:szCs w:val="28"/>
        </w:rPr>
        <w:t>填空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选择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正误判断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名词解释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问答题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论述题</w:t>
      </w:r>
      <w:r>
        <w:rPr>
          <w:rFonts w:hint="eastAsia" w:ascii="宋体" w:hAnsi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th-TH"/>
        </w:rPr>
        <w:t>每次考试视具体情况采用具体题型。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bidi="th-TH"/>
        </w:rPr>
        <w:t xml:space="preserve">   </w:t>
      </w:r>
    </w:p>
    <w:p w14:paraId="45785B31">
      <w:pPr>
        <w:pStyle w:val="6"/>
        <w:spacing w:line="360" w:lineRule="exact"/>
        <w:ind w:firstLine="0" w:firstLineChars="0"/>
        <w:rPr>
          <w:rFonts w:hint="eastAsia" w:ascii="宋体" w:hAnsi="宋体"/>
          <w:sz w:val="28"/>
          <w:szCs w:val="28"/>
        </w:rPr>
      </w:pPr>
    </w:p>
    <w:p w14:paraId="50C3B5F9">
      <w:pPr>
        <w:pStyle w:val="6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三、考查目标及考察范围</w:t>
      </w:r>
    </w:p>
    <w:p w14:paraId="6A2FB204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语言学</w:t>
      </w:r>
    </w:p>
    <w:p w14:paraId="40D6F20A">
      <w:pPr>
        <w:pStyle w:val="6"/>
        <w:spacing w:line="360" w:lineRule="exact"/>
        <w:ind w:firstLine="570" w:firstLineChars="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（一）考查目标</w:t>
      </w:r>
    </w:p>
    <w:p w14:paraId="77690BB0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考查考生掌握普通语言学关于语音、词汇和语法的基础知识，以及运用这些基础知识分析与缅甸语相关的语言现象，对缅甸语语音、词汇和语法的特点有系统的认识。</w:t>
      </w:r>
      <w:r>
        <w:rPr>
          <w:rFonts w:hint="eastAsia" w:ascii="宋体" w:hAnsi="宋体"/>
          <w:bCs/>
          <w:color w:val="000000"/>
          <w:sz w:val="28"/>
          <w:szCs w:val="28"/>
        </w:rPr>
        <w:cr/>
      </w:r>
    </w:p>
    <w:p w14:paraId="4D7F0B21"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（二）考查范围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</w:rPr>
        <w:cr/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1.语音   </w:t>
      </w:r>
      <w:r>
        <w:rPr>
          <w:rFonts w:hint="eastAsia" w:ascii="宋体" w:hAnsi="宋体"/>
          <w:bCs/>
          <w:color w:val="000000"/>
          <w:sz w:val="28"/>
          <w:szCs w:val="28"/>
        </w:rPr>
        <w:cr/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2.词汇</w:t>
      </w:r>
      <w:r>
        <w:rPr>
          <w:rFonts w:hint="eastAsia" w:ascii="宋体" w:hAnsi="宋体"/>
          <w:bCs/>
          <w:color w:val="000000"/>
          <w:sz w:val="28"/>
          <w:szCs w:val="28"/>
        </w:rPr>
        <w:cr/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3.语法</w:t>
      </w:r>
    </w:p>
    <w:p w14:paraId="6765C2FE">
      <w:pPr>
        <w:adjustRightInd w:val="0"/>
        <w:snapToGrid w:val="0"/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 w14:paraId="0FD3F046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缅甸历史文化与社会国情</w:t>
      </w:r>
    </w:p>
    <w:p w14:paraId="2AD9CE55">
      <w:pPr>
        <w:adjustRightInd w:val="0"/>
        <w:snapToGrid w:val="0"/>
        <w:spacing w:line="360" w:lineRule="auto"/>
        <w:rPr>
          <w:rFonts w:hint="eastAsia"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</w:rPr>
        <w:t>（一）考察目标</w:t>
      </w:r>
    </w:p>
    <w:p w14:paraId="003B7EB3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本部分主要考查考生对</w:t>
      </w:r>
      <w:r>
        <w:rPr>
          <w:rFonts w:ascii="宋体" w:hAnsi="宋体"/>
          <w:sz w:val="28"/>
          <w:szCs w:val="28"/>
        </w:rPr>
        <w:t>缅甸政治、经济、历史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文化、外交、教育、地理等方面的</w:t>
      </w:r>
      <w:r>
        <w:rPr>
          <w:rFonts w:hint="eastAsia" w:ascii="宋体" w:hAnsi="宋体"/>
          <w:sz w:val="28"/>
          <w:szCs w:val="28"/>
        </w:rPr>
        <w:t>了解</w:t>
      </w:r>
      <w:r>
        <w:rPr>
          <w:rFonts w:ascii="宋体" w:hAnsi="宋体"/>
          <w:sz w:val="28"/>
          <w:szCs w:val="28"/>
        </w:rPr>
        <w:t>情况</w:t>
      </w:r>
      <w:r>
        <w:rPr>
          <w:rFonts w:hint="eastAsia" w:ascii="宋体" w:hAnsi="宋体"/>
          <w:sz w:val="28"/>
          <w:szCs w:val="28"/>
        </w:rPr>
        <w:t>。要求考生</w:t>
      </w:r>
      <w:r>
        <w:rPr>
          <w:rFonts w:ascii="宋体" w:hAnsi="宋体"/>
          <w:sz w:val="28"/>
          <w:szCs w:val="28"/>
        </w:rPr>
        <w:t>掌握缅甸的</w:t>
      </w:r>
      <w:r>
        <w:rPr>
          <w:rFonts w:hint="eastAsia" w:ascii="宋体" w:hAnsi="宋体"/>
          <w:sz w:val="28"/>
          <w:szCs w:val="28"/>
        </w:rPr>
        <w:t>地理基础知识、</w:t>
      </w:r>
      <w:r>
        <w:rPr>
          <w:rFonts w:ascii="宋体" w:hAnsi="宋体"/>
          <w:sz w:val="28"/>
          <w:szCs w:val="28"/>
        </w:rPr>
        <w:t>社会文化背景、民族与习俗特点、</w:t>
      </w:r>
      <w:r>
        <w:rPr>
          <w:rFonts w:hint="eastAsia" w:ascii="宋体" w:hAnsi="宋体"/>
          <w:sz w:val="28"/>
          <w:szCs w:val="28"/>
        </w:rPr>
        <w:t>宗教信仰、艺术与社会文教、</w:t>
      </w:r>
      <w:r>
        <w:rPr>
          <w:rFonts w:ascii="宋体" w:hAnsi="宋体"/>
          <w:sz w:val="28"/>
          <w:szCs w:val="28"/>
        </w:rPr>
        <w:t>社会基本构成、经济科技发展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对外关系及中缅友好关系等基本知识。</w:t>
      </w:r>
    </w:p>
    <w:p w14:paraId="58118A2E">
      <w:pPr>
        <w:adjustRightInd w:val="0"/>
        <w:snapToGrid w:val="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（二）考察范围</w:t>
      </w:r>
    </w:p>
    <w:p w14:paraId="22787582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1.自然地理</w:t>
      </w:r>
    </w:p>
    <w:p w14:paraId="32DB2DB4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2.民族与习俗</w:t>
      </w:r>
    </w:p>
    <w:p w14:paraId="695C138E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3.宗教信仰</w:t>
      </w:r>
    </w:p>
    <w:p w14:paraId="26C5ED1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4.艺术与科技文教</w:t>
      </w:r>
    </w:p>
    <w:p w14:paraId="72456FE0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5.政治制度</w:t>
      </w:r>
    </w:p>
    <w:p w14:paraId="4F17C32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6.国民经济</w:t>
      </w:r>
    </w:p>
    <w:p w14:paraId="1195E8CA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7.对外关系</w:t>
      </w:r>
    </w:p>
    <w:p w14:paraId="10C390B3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8.中缅友好关系</w:t>
      </w:r>
    </w:p>
    <w:p w14:paraId="1A4CF65D">
      <w:pPr>
        <w:adjustRightInd w:val="0"/>
        <w:snapToGrid w:val="0"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9.缅甸时局</w:t>
      </w:r>
    </w:p>
    <w:p w14:paraId="56C23725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2A1BBDD0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缅甸文学</w:t>
      </w:r>
    </w:p>
    <w:p w14:paraId="326EBEE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kern w:val="0"/>
          <w:sz w:val="28"/>
          <w:szCs w:val="28"/>
          <w:lang w:val="zh-CN"/>
        </w:rPr>
      </w:pPr>
      <w:r>
        <w:rPr>
          <w:rFonts w:hint="eastAsia" w:ascii="宋体" w:hAnsi="宋体" w:cs="仿宋"/>
          <w:kern w:val="0"/>
          <w:sz w:val="28"/>
          <w:szCs w:val="28"/>
          <w:lang w:val="zh-CN"/>
        </w:rPr>
        <w:t>考查目标</w:t>
      </w:r>
    </w:p>
    <w:p w14:paraId="50CA457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cs="仿宋"/>
          <w:kern w:val="0"/>
          <w:sz w:val="28"/>
          <w:szCs w:val="28"/>
          <w:lang w:val="zh-CN"/>
        </w:rPr>
      </w:pPr>
      <w:r>
        <w:rPr>
          <w:rFonts w:hint="eastAsia" w:ascii="宋体" w:hAnsi="宋体" w:cs="仿宋"/>
          <w:kern w:val="0"/>
          <w:sz w:val="28"/>
          <w:szCs w:val="28"/>
        </w:rPr>
        <w:t>考查考生</w:t>
      </w:r>
      <w:r>
        <w:rPr>
          <w:rFonts w:hint="eastAsia" w:ascii="宋体" w:hAnsi="宋体" w:cs="仿宋"/>
          <w:kern w:val="0"/>
          <w:sz w:val="28"/>
          <w:szCs w:val="28"/>
          <w:lang w:val="zh-CN"/>
        </w:rPr>
        <w:t>掌握缅甸文学历史的发展演变规律，掌握古代、近代和现当代等各个阶段的缅甸文学流派以及代表性的作家、作品，要求学生了解早期缅甸文学、阿瓦时期文学、良渊时期文学、贡榜时期文学、反殖民地独立运动时期文学、战后及独立以来的文学，以及具有对缅甸文学作品进行鉴赏能力。</w:t>
      </w:r>
    </w:p>
    <w:p w14:paraId="70990C8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hint="eastAsia" w:ascii="宋体" w:hAnsi="宋体" w:cs="仿宋"/>
          <w:b/>
          <w:bCs/>
          <w:kern w:val="0"/>
          <w:sz w:val="28"/>
          <w:szCs w:val="28"/>
          <w:lang w:val="zh-CN"/>
        </w:rPr>
        <w:t>（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二</w:t>
      </w:r>
      <w:r>
        <w:rPr>
          <w:rFonts w:hint="eastAsia" w:ascii="宋体" w:hAnsi="宋体" w:cs="仿宋"/>
          <w:b/>
          <w:bCs/>
          <w:kern w:val="0"/>
          <w:sz w:val="28"/>
          <w:szCs w:val="28"/>
          <w:lang w:val="zh-CN"/>
        </w:rPr>
        <w:t>）</w:t>
      </w:r>
      <w:r>
        <w:rPr>
          <w:rFonts w:hint="eastAsia" w:ascii="宋体" w:hAnsi="宋体" w:cs="仿宋"/>
          <w:b/>
          <w:bCs/>
          <w:kern w:val="0"/>
          <w:sz w:val="28"/>
          <w:szCs w:val="28"/>
        </w:rPr>
        <w:t>考察范围</w:t>
      </w:r>
    </w:p>
    <w:p w14:paraId="41564259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1.早期缅甸文学</w:t>
      </w:r>
    </w:p>
    <w:p w14:paraId="4E3E4470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2.彬牙—阿瓦时期文学</w:t>
      </w:r>
    </w:p>
    <w:p w14:paraId="5375F4A1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3.东吁—良渊时期文学</w:t>
      </w:r>
    </w:p>
    <w:p w14:paraId="4426C0C1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4.贡榜时期文学</w:t>
      </w:r>
    </w:p>
    <w:p w14:paraId="05CA39C0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5.反殖民地独立运动时期文学</w:t>
      </w:r>
    </w:p>
    <w:p w14:paraId="3AD4EA11">
      <w:pPr>
        <w:adjustRightInd w:val="0"/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6.战后及独立以来的文学</w:t>
      </w:r>
    </w:p>
    <w:p w14:paraId="209A2674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0968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FF4C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3FF4C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8CFFD"/>
    <w:multiLevelType w:val="singleLevel"/>
    <w:tmpl w:val="CEF8CF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NGNmY2ZjYmU1YmRiZjY0MDM4M2I3MjhlNzE2YWMifQ=="/>
  </w:docVars>
  <w:rsids>
    <w:rsidRoot w:val="00172A27"/>
    <w:rsid w:val="00031B02"/>
    <w:rsid w:val="000512C1"/>
    <w:rsid w:val="000650CA"/>
    <w:rsid w:val="000940A8"/>
    <w:rsid w:val="000C3CAC"/>
    <w:rsid w:val="000D2CE3"/>
    <w:rsid w:val="00105EBF"/>
    <w:rsid w:val="0014348D"/>
    <w:rsid w:val="001D7269"/>
    <w:rsid w:val="001E1049"/>
    <w:rsid w:val="001E1C55"/>
    <w:rsid w:val="00205E54"/>
    <w:rsid w:val="0025065A"/>
    <w:rsid w:val="002826E5"/>
    <w:rsid w:val="002C07A3"/>
    <w:rsid w:val="003303DC"/>
    <w:rsid w:val="00362159"/>
    <w:rsid w:val="00370AC6"/>
    <w:rsid w:val="00410FE2"/>
    <w:rsid w:val="004A0803"/>
    <w:rsid w:val="004C0CD6"/>
    <w:rsid w:val="00514867"/>
    <w:rsid w:val="005318D6"/>
    <w:rsid w:val="00553AD6"/>
    <w:rsid w:val="005562E6"/>
    <w:rsid w:val="00573ADD"/>
    <w:rsid w:val="00583340"/>
    <w:rsid w:val="005B5FEC"/>
    <w:rsid w:val="005C7142"/>
    <w:rsid w:val="005C71F2"/>
    <w:rsid w:val="0060326B"/>
    <w:rsid w:val="006466CE"/>
    <w:rsid w:val="006A46E3"/>
    <w:rsid w:val="006C1133"/>
    <w:rsid w:val="006E1468"/>
    <w:rsid w:val="006F2515"/>
    <w:rsid w:val="00707EA9"/>
    <w:rsid w:val="007566DB"/>
    <w:rsid w:val="00795497"/>
    <w:rsid w:val="007D78C3"/>
    <w:rsid w:val="007F6EF1"/>
    <w:rsid w:val="008038CC"/>
    <w:rsid w:val="00817EF8"/>
    <w:rsid w:val="00864D61"/>
    <w:rsid w:val="00896741"/>
    <w:rsid w:val="008A7E44"/>
    <w:rsid w:val="008B1CE9"/>
    <w:rsid w:val="008B7FC2"/>
    <w:rsid w:val="00924018"/>
    <w:rsid w:val="00960E3D"/>
    <w:rsid w:val="00966F44"/>
    <w:rsid w:val="00A01F9B"/>
    <w:rsid w:val="00A04DC1"/>
    <w:rsid w:val="00A16D32"/>
    <w:rsid w:val="00A313FA"/>
    <w:rsid w:val="00A3495B"/>
    <w:rsid w:val="00AB5FE7"/>
    <w:rsid w:val="00AE099E"/>
    <w:rsid w:val="00AE1D2B"/>
    <w:rsid w:val="00B0375C"/>
    <w:rsid w:val="00B13F46"/>
    <w:rsid w:val="00B52782"/>
    <w:rsid w:val="00B62CD8"/>
    <w:rsid w:val="00B63722"/>
    <w:rsid w:val="00B852CF"/>
    <w:rsid w:val="00BC1788"/>
    <w:rsid w:val="00C01997"/>
    <w:rsid w:val="00C03EF5"/>
    <w:rsid w:val="00C43D13"/>
    <w:rsid w:val="00C80A2C"/>
    <w:rsid w:val="00D03270"/>
    <w:rsid w:val="00D32172"/>
    <w:rsid w:val="00DD39DE"/>
    <w:rsid w:val="00E4651F"/>
    <w:rsid w:val="00E67EC3"/>
    <w:rsid w:val="00ED26B2"/>
    <w:rsid w:val="00F31929"/>
    <w:rsid w:val="00F75B20"/>
    <w:rsid w:val="00FA0658"/>
    <w:rsid w:val="00FB43EF"/>
    <w:rsid w:val="00FE02DB"/>
    <w:rsid w:val="00FE2F4D"/>
    <w:rsid w:val="00FF2FB6"/>
    <w:rsid w:val="04B61133"/>
    <w:rsid w:val="04EA109A"/>
    <w:rsid w:val="0AF77F0D"/>
    <w:rsid w:val="0C001929"/>
    <w:rsid w:val="0E7C4D8D"/>
    <w:rsid w:val="159F1C66"/>
    <w:rsid w:val="23113053"/>
    <w:rsid w:val="3382220F"/>
    <w:rsid w:val="4AB44304"/>
    <w:rsid w:val="63842FD2"/>
    <w:rsid w:val="686D53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th-TH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877</Words>
  <Characters>902</Characters>
  <Lines>7</Lines>
  <Paragraphs>2</Paragraphs>
  <TotalTime>3</TotalTime>
  <ScaleCrop>false</ScaleCrop>
  <LinksUpToDate>false</LinksUpToDate>
  <CharactersWithSpaces>961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2019-09-05T06:28:00Z</dcterms:created>
  <dc:creator>apple</dc:creator>
  <cp:lastModifiedBy>vertesyuan</cp:lastModifiedBy>
  <cp:lastPrinted>2017-08-23T09:02:00Z</cp:lastPrinted>
  <dcterms:modified xsi:type="dcterms:W3CDTF">2024-09-23T03:58:35Z</dcterms:modified>
  <dc:title>836-亚非语言文学综合考试大纲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F09B727AC1DD4042A986B6274DB0C4D7_13</vt:lpwstr>
  </property>
</Properties>
</file>