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283"/>
        <w:spacing w:before="140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pStyle w:val="BodyText"/>
        <w:ind w:left="422" w:right="295" w:hanging="158"/>
        <w:spacing w:before="28" w:line="267" w:lineRule="auto"/>
        <w:outlineLvl w:val="0"/>
        <w:rPr/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国防科技大学自命题科目考试大纲（模板）</w:t>
      </w:r>
      <w:r>
        <w:rPr>
          <w:rFonts w:ascii="SimSun" w:hAnsi="SimSun" w:eastAsia="SimSun" w:cs="SimSun"/>
          <w:sz w:val="43"/>
          <w:szCs w:val="43"/>
          <w:spacing w:val="13"/>
        </w:rPr>
        <w:t xml:space="preserve"> </w:t>
      </w:r>
      <w:r>
        <w:rPr>
          <w:spacing w:val="8"/>
        </w:rPr>
        <w:t>科目代码：F0901</w:t>
      </w:r>
      <w:r>
        <w:rPr>
          <w:spacing w:val="8"/>
        </w:rPr>
        <w:t xml:space="preserve">   </w:t>
      </w:r>
      <w:r>
        <w:rPr>
          <w:spacing w:val="8"/>
        </w:rPr>
        <w:t>科目名称：作战指挥与信息通信基础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64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72" w:firstLine="657"/>
        <w:spacing w:before="178" w:line="324" w:lineRule="auto"/>
        <w:rPr/>
      </w:pPr>
      <w:r>
        <w:rPr>
          <w:spacing w:val="10"/>
        </w:rPr>
        <w:t>主要考查对联合作战和作战指挥相关概念的理解与掌握,对</w:t>
      </w:r>
      <w:r>
        <w:rPr>
          <w:spacing w:val="10"/>
        </w:rPr>
        <w:t xml:space="preserve"> </w:t>
      </w:r>
      <w:r>
        <w:rPr>
          <w:spacing w:val="20"/>
        </w:rPr>
        <w:t>作战指挥理论和军事运筹理论的理解与掌握,</w:t>
      </w:r>
      <w:r>
        <w:rPr>
          <w:spacing w:val="-78"/>
        </w:rPr>
        <w:t xml:space="preserve"> </w:t>
      </w:r>
      <w:r>
        <w:rPr>
          <w:spacing w:val="20"/>
        </w:rPr>
        <w:t>以及运用基本理</w:t>
      </w:r>
      <w:r>
        <w:rPr/>
        <w:t xml:space="preserve"> </w:t>
      </w:r>
      <w:r>
        <w:rPr>
          <w:spacing w:val="9"/>
        </w:rPr>
        <w:t>论、技术和方法，分析解决现实军队指挥问题的能力。</w:t>
      </w:r>
    </w:p>
    <w:p>
      <w:pPr>
        <w:ind w:left="648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63"/>
        <w:spacing w:before="184" w:line="220" w:lineRule="auto"/>
        <w:rPr/>
      </w:pPr>
      <w:r>
        <w:rPr>
          <w:spacing w:val="5"/>
        </w:rPr>
        <w:t>1.作战指挥基础理论</w:t>
      </w:r>
    </w:p>
    <w:p>
      <w:pPr>
        <w:pStyle w:val="BodyText"/>
        <w:ind w:left="6" w:right="20" w:firstLine="627"/>
        <w:spacing w:before="190" w:line="326" w:lineRule="auto"/>
        <w:rPr/>
      </w:pPr>
      <w:r>
        <w:rPr>
          <w:spacing w:val="5"/>
        </w:rPr>
        <w:t>包括作战指挥的基本概念，作战指挥沿革与发展，作战指挥</w:t>
      </w:r>
      <w:r>
        <w:rPr>
          <w:spacing w:val="9"/>
        </w:rPr>
        <w:t xml:space="preserve"> </w:t>
      </w:r>
      <w:r>
        <w:rPr>
          <w:spacing w:val="7"/>
        </w:rPr>
        <w:t>的规律与原则，作战指挥人员、作战指挥手段、作战指挥体制、</w:t>
      </w:r>
      <w:r>
        <w:rPr>
          <w:spacing w:val="2"/>
        </w:rPr>
        <w:t xml:space="preserve"> </w:t>
      </w:r>
      <w:r>
        <w:rPr>
          <w:spacing w:val="5"/>
        </w:rPr>
        <w:t>作战指挥方式，作战指挥的基本活动与流程，作战指挥保障的内</w:t>
      </w:r>
      <w:r>
        <w:rPr>
          <w:spacing w:val="6"/>
        </w:rPr>
        <w:t xml:space="preserve"> </w:t>
      </w:r>
      <w:r>
        <w:rPr>
          <w:spacing w:val="7"/>
        </w:rPr>
        <w:t>容、要求、组织与实施。</w:t>
      </w:r>
    </w:p>
    <w:p>
      <w:pPr>
        <w:pStyle w:val="BodyText"/>
        <w:ind w:left="655"/>
        <w:spacing w:before="49" w:line="222" w:lineRule="auto"/>
        <w:rPr/>
      </w:pPr>
      <w:r>
        <w:rPr>
          <w:spacing w:val="5"/>
        </w:rPr>
        <w:t>2.军事运筹理论</w:t>
      </w:r>
    </w:p>
    <w:p>
      <w:pPr>
        <w:pStyle w:val="BodyText"/>
        <w:ind w:left="2" w:firstLine="650"/>
        <w:spacing w:before="189" w:line="328" w:lineRule="auto"/>
        <w:rPr/>
      </w:pPr>
      <w:r>
        <w:rPr>
          <w:spacing w:val="4"/>
        </w:rPr>
        <w:t>军事运筹学的基本概念、研究内容、方法、步骤和应用；决</w:t>
      </w:r>
      <w:r>
        <w:rPr>
          <w:spacing w:val="18"/>
        </w:rPr>
        <w:t xml:space="preserve"> </w:t>
      </w:r>
      <w:r>
        <w:rPr>
          <w:spacing w:val="-3"/>
        </w:rPr>
        <w:t>策分析、对策分析和模糊分析；网络计划、线性规划和动态规划；</w:t>
      </w:r>
      <w:r>
        <w:rPr/>
        <w:t xml:space="preserve"> </w:t>
      </w:r>
      <w:r>
        <w:rPr>
          <w:spacing w:val="5"/>
        </w:rPr>
        <w:t>兰彻斯特方程、搜索分析和射击效率分析；存储分析、排队分析</w:t>
      </w:r>
      <w:r>
        <w:rPr>
          <w:spacing w:val="12"/>
        </w:rPr>
        <w:t xml:space="preserve"> </w:t>
      </w:r>
      <w:r>
        <w:rPr>
          <w:spacing w:val="5"/>
        </w:rPr>
        <w:t>和运输分析；作战效能的基本概念、武器系统的效能分析和作战</w:t>
      </w:r>
      <w:r>
        <w:rPr>
          <w:spacing w:val="12"/>
        </w:rPr>
        <w:t xml:space="preserve"> </w:t>
      </w:r>
      <w:r>
        <w:rPr>
          <w:spacing w:val="8"/>
        </w:rPr>
        <w:t>行动的效能分析；作战模拟的基本概念、作战模拟方法和应用；</w:t>
      </w:r>
      <w:r>
        <w:rPr/>
        <w:t xml:space="preserve"> </w:t>
      </w:r>
      <w:r>
        <w:rPr>
          <w:spacing w:val="8"/>
        </w:rPr>
        <w:t>作战实验的基本概念、作战实验的实施和控制。</w:t>
      </w:r>
    </w:p>
    <w:p>
      <w:pPr>
        <w:ind w:left="649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spacing w:line="226" w:lineRule="auto"/>
        <w:sectPr>
          <w:footerReference w:type="default" r:id="rId1"/>
          <w:pgSz w:w="11906" w:h="16839"/>
          <w:pgMar w:top="1431" w:right="1403" w:bottom="1115" w:left="1596" w:header="0" w:footer="836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40"/>
        <w:spacing w:before="101" w:line="222" w:lineRule="auto"/>
        <w:rPr/>
      </w:pPr>
      <w:r>
        <w:rPr>
          <w:spacing w:val="4"/>
        </w:rPr>
        <w:t>考试形式为闭卷笔试,考试时间为</w:t>
      </w:r>
      <w:r>
        <w:rPr>
          <w:spacing w:val="-30"/>
        </w:rPr>
        <w:t xml:space="preserve"> </w:t>
      </w:r>
      <w:r>
        <w:rPr>
          <w:spacing w:val="4"/>
        </w:rPr>
        <w:t>2</w:t>
      </w:r>
      <w:r>
        <w:rPr>
          <w:spacing w:val="-60"/>
        </w:rPr>
        <w:t xml:space="preserve"> </w:t>
      </w:r>
      <w:r>
        <w:rPr>
          <w:spacing w:val="4"/>
        </w:rPr>
        <w:t>小时，满分</w:t>
      </w:r>
      <w:r>
        <w:rPr>
          <w:spacing w:val="-41"/>
        </w:rPr>
        <w:t xml:space="preserve"> </w:t>
      </w:r>
      <w:r>
        <w:rPr>
          <w:spacing w:val="4"/>
        </w:rPr>
        <w:t>100</w:t>
      </w:r>
      <w:r>
        <w:rPr>
          <w:spacing w:val="-59"/>
        </w:rPr>
        <w:t xml:space="preserve"> </w:t>
      </w:r>
      <w:r>
        <w:rPr>
          <w:spacing w:val="4"/>
        </w:rPr>
        <w:t>分。</w:t>
      </w:r>
    </w:p>
    <w:p>
      <w:pPr>
        <w:pStyle w:val="BodyText"/>
        <w:ind w:left="7" w:firstLine="640"/>
        <w:spacing w:before="201" w:line="330" w:lineRule="auto"/>
        <w:rPr/>
      </w:pPr>
      <w:r>
        <w:rPr>
          <w:spacing w:val="-24"/>
        </w:rPr>
        <w:t>题型：名词解析（20</w:t>
      </w:r>
      <w:r>
        <w:rPr>
          <w:spacing w:val="-62"/>
        </w:rPr>
        <w:t xml:space="preserve"> </w:t>
      </w:r>
      <w:r>
        <w:rPr>
          <w:spacing w:val="-24"/>
        </w:rPr>
        <w:t>分）、简答题（</w:t>
      </w:r>
      <w:r>
        <w:rPr>
          <w:spacing w:val="-76"/>
        </w:rPr>
        <w:t xml:space="preserve"> </w:t>
      </w:r>
      <w:r>
        <w:rPr>
          <w:spacing w:val="-24"/>
        </w:rPr>
        <w:t>30</w:t>
      </w:r>
      <w:r>
        <w:rPr>
          <w:spacing w:val="-60"/>
        </w:rPr>
        <w:t xml:space="preserve"> </w:t>
      </w:r>
      <w:r>
        <w:rPr>
          <w:spacing w:val="-24"/>
        </w:rPr>
        <w:t>分</w:t>
      </w:r>
      <w:r>
        <w:rPr>
          <w:spacing w:val="-25"/>
        </w:rPr>
        <w:t>）、论述题（20</w:t>
      </w:r>
      <w:r>
        <w:rPr>
          <w:spacing w:val="-59"/>
        </w:rPr>
        <w:t xml:space="preserve"> </w:t>
      </w:r>
      <w:r>
        <w:rPr>
          <w:spacing w:val="-25"/>
        </w:rPr>
        <w:t>分）、</w:t>
      </w:r>
      <w:r>
        <w:rPr/>
        <w:t xml:space="preserve"> </w:t>
      </w:r>
      <w:r>
        <w:rPr>
          <w:spacing w:val="-2"/>
        </w:rPr>
        <w:t>材料分析题（</w:t>
      </w:r>
      <w:r>
        <w:rPr>
          <w:spacing w:val="-64"/>
        </w:rPr>
        <w:t xml:space="preserve"> </w:t>
      </w:r>
      <w:r>
        <w:rPr>
          <w:spacing w:val="-2"/>
        </w:rPr>
        <w:t>30</w:t>
      </w:r>
      <w:r>
        <w:rPr>
          <w:spacing w:val="-59"/>
        </w:rPr>
        <w:t xml:space="preserve"> </w:t>
      </w:r>
      <w:r>
        <w:rPr>
          <w:spacing w:val="-2"/>
        </w:rPr>
        <w:t>分）等。</w:t>
      </w:r>
    </w:p>
    <w:p>
      <w:pPr>
        <w:ind w:left="663"/>
        <w:spacing w:before="34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6" w:right="179" w:firstLine="648"/>
        <w:spacing w:before="177" w:line="278" w:lineRule="auto"/>
        <w:rPr/>
      </w:pPr>
      <w:r>
        <w:rPr>
          <w:spacing w:val="-5"/>
        </w:rPr>
        <w:t>1．《作战指挥基础概论》，孙儒凌主编，国防大学出版社，</w:t>
      </w:r>
      <w:r>
        <w:rPr>
          <w:spacing w:val="12"/>
        </w:rPr>
        <w:t xml:space="preserve"> </w:t>
      </w:r>
      <w:r>
        <w:rPr>
          <w:spacing w:val="-4"/>
        </w:rPr>
        <w:t>2011</w:t>
      </w:r>
      <w:r>
        <w:rPr>
          <w:spacing w:val="-54"/>
        </w:rPr>
        <w:t xml:space="preserve"> </w:t>
      </w:r>
      <w:r>
        <w:rPr>
          <w:spacing w:val="-4"/>
        </w:rPr>
        <w:t>年第</w:t>
      </w:r>
      <w:r>
        <w:rPr>
          <w:spacing w:val="-40"/>
        </w:rPr>
        <w:t xml:space="preserve"> </w:t>
      </w:r>
      <w:r>
        <w:rPr>
          <w:spacing w:val="-4"/>
        </w:rPr>
        <w:t>1</w:t>
      </w:r>
      <w:r>
        <w:rPr>
          <w:spacing w:val="-67"/>
        </w:rPr>
        <w:t xml:space="preserve"> </w:t>
      </w:r>
      <w:r>
        <w:rPr>
          <w:spacing w:val="-4"/>
        </w:rPr>
        <w:t>版。</w:t>
      </w:r>
    </w:p>
    <w:p>
      <w:pPr>
        <w:pStyle w:val="BodyText"/>
        <w:ind w:left="7" w:right="101" w:firstLine="649"/>
        <w:spacing w:before="187" w:line="278" w:lineRule="auto"/>
        <w:rPr/>
      </w:pPr>
      <w:r>
        <w:rPr>
          <w:spacing w:val="-12"/>
        </w:rPr>
        <w:t>2．《新编军事运筹学》．周赤非主编．军事科学出版社，2010</w:t>
      </w:r>
      <w:r>
        <w:rPr>
          <w:spacing w:val="13"/>
        </w:rPr>
        <w:t xml:space="preserve"> </w:t>
      </w:r>
      <w:r>
        <w:rPr>
          <w:spacing w:val="-5"/>
        </w:rPr>
        <w:t>年第</w:t>
      </w:r>
      <w:r>
        <w:rPr>
          <w:spacing w:val="-41"/>
        </w:rPr>
        <w:t xml:space="preserve"> </w:t>
      </w:r>
      <w:r>
        <w:rPr>
          <w:spacing w:val="-5"/>
        </w:rPr>
        <w:t>1</w:t>
      </w:r>
      <w:r>
        <w:rPr>
          <w:spacing w:val="-68"/>
        </w:rPr>
        <w:t xml:space="preserve"> </w:t>
      </w:r>
      <w:r>
        <w:rPr>
          <w:spacing w:val="-5"/>
        </w:rPr>
        <w:t>版。</w:t>
      </w:r>
    </w:p>
    <w:sectPr>
      <w:footerReference w:type="default" r:id="rId2"/>
      <w:pgSz w:w="11906" w:h="16839"/>
      <w:pgMar w:top="1431" w:right="1373" w:bottom="1114" w:left="159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4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2024-08-07T16:24:34Z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2024-09-23T10:46:02</vt:filetime>
  </property>
</Properties>
</file>