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68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38"/>
        <w:rPr/>
      </w:pPr>
      <w:r/>
    </w:p>
    <w:p>
      <w:pPr>
        <w:spacing w:before="37"/>
        <w:rPr/>
      </w:pPr>
      <w:r/>
    </w:p>
    <w:p>
      <w:pPr>
        <w:sectPr>
          <w:footerReference w:type="default" r:id="rId1"/>
          <w:pgSz w:w="11906" w:h="16839"/>
          <w:pgMar w:top="1431" w:right="1620" w:bottom="1362" w:left="1710" w:header="0" w:footer="1200" w:gutter="0"/>
          <w:cols w:equalWidth="0" w:num="1">
            <w:col w:w="8575" w:space="0"/>
          </w:cols>
        </w:sectPr>
        <w:rPr/>
      </w:pPr>
    </w:p>
    <w:p>
      <w:pPr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翻译硕士日语</w:t>
      </w:r>
    </w:p>
    <w:p>
      <w:pPr>
        <w:spacing w:before="260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翻译（专业学位）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 xml:space="preserve">  213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</w:t>
      </w:r>
    </w:p>
    <w:p>
      <w:pPr>
        <w:spacing w:before="260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620" w:bottom="1362" w:left="1710" w:header="0" w:footer="1200" w:gutter="0"/>
          <w:cols w:equalWidth="0" w:num="2">
            <w:col w:w="4100" w:space="100"/>
            <w:col w:w="4375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目的与要求</w:t>
      </w:r>
    </w:p>
    <w:p>
      <w:pPr>
        <w:pStyle w:val="BodyText"/>
        <w:ind w:firstLine="485"/>
        <w:spacing w:before="262" w:line="370" w:lineRule="auto"/>
        <w:rPr/>
      </w:pPr>
      <w:r>
        <w:rPr>
          <w:spacing w:val="-1"/>
        </w:rPr>
        <w:t>《翻译硕士日语》是翻译硕士专业学位（MTI）研究生入学考试的专业基础课</w:t>
      </w:r>
      <w:r>
        <w:rPr>
          <w:spacing w:val="1"/>
        </w:rPr>
        <w:t xml:space="preserve"> </w:t>
      </w:r>
      <w:r>
        <w:rPr>
          <w:spacing w:val="-1"/>
        </w:rPr>
        <w:t>考试科目，旨在评估考生是否具备进行MTI</w:t>
      </w:r>
      <w:r>
        <w:rPr>
          <w:spacing w:val="-30"/>
        </w:rPr>
        <w:t xml:space="preserve"> </w:t>
      </w:r>
      <w:r>
        <w:rPr>
          <w:spacing w:val="-1"/>
        </w:rPr>
        <w:t>学习所需的单项或综合日语语言能力。</w:t>
      </w:r>
    </w:p>
    <w:p>
      <w:pPr>
        <w:pStyle w:val="BodyText"/>
        <w:ind w:right="78" w:firstLine="485"/>
        <w:spacing w:before="39" w:line="378" w:lineRule="auto"/>
        <w:rPr/>
      </w:pPr>
      <w:r>
        <w:rPr>
          <w:spacing w:val="-7"/>
        </w:rPr>
        <w:t>《翻译硕士日语》要求考生具备扎实的日语语言基础，认知词汇量达到</w:t>
      </w:r>
      <w:r>
        <w:rPr>
          <w:spacing w:val="-15"/>
        </w:rPr>
        <w:t xml:space="preserve"> </w:t>
      </w:r>
      <w:r>
        <w:rPr>
          <w:spacing w:val="-7"/>
        </w:rPr>
        <w:t>10,000</w:t>
      </w:r>
      <w:r>
        <w:rPr/>
        <w:t xml:space="preserve"> </w:t>
      </w:r>
      <w:r>
        <w:rPr>
          <w:spacing w:val="2"/>
        </w:rPr>
        <w:t>个以上，掌握并能熟练运用</w:t>
      </w:r>
      <w:r>
        <w:rPr>
          <w:spacing w:val="-44"/>
        </w:rPr>
        <w:t xml:space="preserve"> </w:t>
      </w:r>
      <w:r>
        <w:rPr>
          <w:spacing w:val="2"/>
        </w:rPr>
        <w:t>5,000</w:t>
      </w:r>
      <w:r>
        <w:rPr>
          <w:spacing w:val="-48"/>
        </w:rPr>
        <w:t xml:space="preserve"> </w:t>
      </w:r>
      <w:r>
        <w:rPr>
          <w:spacing w:val="2"/>
        </w:rPr>
        <w:t>个以上的基本词汇及其</w:t>
      </w:r>
      <w:r>
        <w:rPr>
          <w:spacing w:val="1"/>
        </w:rPr>
        <w:t>常用搭配；熟练掌握正</w:t>
      </w:r>
      <w:r>
        <w:rPr/>
        <w:t xml:space="preserve"> </w:t>
      </w:r>
      <w:r>
        <w:rPr>
          <w:spacing w:val="3"/>
        </w:rPr>
        <w:t>确的日语语法、句法结构和修辞等语言规范；具备较为</w:t>
      </w:r>
      <w:r>
        <w:rPr>
          <w:spacing w:val="2"/>
        </w:rPr>
        <w:t>娴熟的日语交际能力、较</w:t>
      </w:r>
      <w:r>
        <w:rPr/>
        <w:t xml:space="preserve"> </w:t>
      </w:r>
      <w:r>
        <w:rPr>
          <w:spacing w:val="-1"/>
        </w:rPr>
        <w:t>强的阅读理解能力和日语写作能力。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492"/>
        <w:spacing w:before="182" w:line="221" w:lineRule="auto"/>
        <w:rPr/>
      </w:pPr>
      <w:r>
        <w:rPr>
          <w:spacing w:val="-3"/>
        </w:rPr>
        <w:t>（一）词汇语法</w:t>
      </w:r>
    </w:p>
    <w:p>
      <w:pPr>
        <w:pStyle w:val="BodyText"/>
        <w:ind w:firstLine="480"/>
        <w:spacing w:before="182" w:line="351" w:lineRule="auto"/>
        <w:jc w:val="both"/>
        <w:rPr/>
      </w:pPr>
      <w:r>
        <w:rPr>
          <w:spacing w:val="-1"/>
        </w:rPr>
        <w:t>考生应具备</w:t>
      </w:r>
      <w:r>
        <w:rPr>
          <w:spacing w:val="-32"/>
        </w:rPr>
        <w:t xml:space="preserve"> </w:t>
      </w:r>
      <w:r>
        <w:rPr>
          <w:spacing w:val="-1"/>
        </w:rPr>
        <w:t>10,000</w:t>
      </w:r>
      <w:r>
        <w:rPr>
          <w:spacing w:val="-24"/>
        </w:rPr>
        <w:t xml:space="preserve"> </w:t>
      </w:r>
      <w:r>
        <w:rPr>
          <w:spacing w:val="-1"/>
        </w:rPr>
        <w:t>以上的认知词汇量，其中积极词汇量应不少</w:t>
      </w:r>
      <w:r>
        <w:rPr>
          <w:spacing w:val="-2"/>
        </w:rPr>
        <w:t>于</w:t>
      </w:r>
      <w:r>
        <w:rPr>
          <w:spacing w:val="-43"/>
        </w:rPr>
        <w:t xml:space="preserve"> </w:t>
      </w:r>
      <w:r>
        <w:rPr>
          <w:spacing w:val="-2"/>
        </w:rPr>
        <w:t>5,000，能</w:t>
      </w:r>
      <w:r>
        <w:rPr/>
        <w:t xml:space="preserve"> </w:t>
      </w:r>
      <w:r>
        <w:rPr>
          <w:spacing w:val="-2"/>
        </w:rPr>
        <w:t>够正确且熟练地运用常用词汇及其常见搭配。考生应掌握并能正确运用日语语法、</w:t>
      </w:r>
      <w:r>
        <w:rPr>
          <w:spacing w:val="6"/>
        </w:rPr>
        <w:t xml:space="preserve"> </w:t>
      </w:r>
      <w:r>
        <w:rPr/>
        <w:t>句法结构和修辞等语言规范，能够规范且流利</w:t>
      </w:r>
      <w:r>
        <w:rPr>
          <w:spacing w:val="-1"/>
        </w:rPr>
        <w:t>地使用日语进行交流。</w:t>
      </w:r>
    </w:p>
    <w:p>
      <w:pPr>
        <w:pStyle w:val="BodyText"/>
        <w:ind w:left="492"/>
        <w:spacing w:before="35" w:line="219" w:lineRule="auto"/>
        <w:rPr/>
      </w:pPr>
      <w:r>
        <w:rPr>
          <w:spacing w:val="-3"/>
        </w:rPr>
        <w:t>（二）阅读理解</w:t>
      </w:r>
    </w:p>
    <w:p>
      <w:pPr>
        <w:pStyle w:val="BodyText"/>
        <w:ind w:left="1" w:right="78" w:firstLine="479"/>
        <w:spacing w:before="181" w:line="355" w:lineRule="auto"/>
        <w:rPr/>
      </w:pPr>
      <w:r>
        <w:rPr>
          <w:spacing w:val="3"/>
        </w:rPr>
        <w:t>考生应能够读懂常见日本报刊、杂志上的新闻报道、科普文献、历</w:t>
      </w:r>
      <w:r>
        <w:rPr>
          <w:spacing w:val="2"/>
        </w:rPr>
        <w:t>史传记及</w:t>
      </w:r>
      <w:r>
        <w:rPr/>
        <w:t xml:space="preserve"> </w:t>
      </w:r>
      <w:r>
        <w:rPr>
          <w:spacing w:val="3"/>
        </w:rPr>
        <w:t>文学作品等各种文体的文章。能够理解文章的主旨和大</w:t>
      </w:r>
      <w:r>
        <w:rPr>
          <w:spacing w:val="2"/>
        </w:rPr>
        <w:t>意，分析事实与细节，并</w:t>
      </w:r>
      <w:r>
        <w:rPr/>
        <w:t xml:space="preserve"> </w:t>
      </w:r>
      <w:r>
        <w:rPr>
          <w:spacing w:val="3"/>
        </w:rPr>
        <w:t>能够准确理解字面意义与隐含意义，进行辩证分析与判</w:t>
      </w:r>
      <w:r>
        <w:rPr>
          <w:spacing w:val="2"/>
        </w:rPr>
        <w:t>断推理；能够分析文章的</w:t>
      </w:r>
      <w:r>
        <w:rPr/>
        <w:t xml:space="preserve"> </w:t>
      </w:r>
      <w:r>
        <w:rPr>
          <w:spacing w:val="3"/>
        </w:rPr>
        <w:t>思想观点、语篇结构、语言特点与修辞手法；能够根据</w:t>
      </w:r>
      <w:r>
        <w:rPr>
          <w:spacing w:val="2"/>
        </w:rPr>
        <w:t>所要求的阅读时间合理调</w:t>
      </w:r>
      <w:r>
        <w:rPr/>
        <w:t xml:space="preserve"> </w:t>
      </w:r>
      <w:r>
        <w:rPr>
          <w:spacing w:val="-1"/>
        </w:rPr>
        <w:t>整阅读速度和阅读技巧。</w:t>
      </w:r>
    </w:p>
    <w:p>
      <w:pPr>
        <w:pStyle w:val="BodyText"/>
        <w:ind w:left="492"/>
        <w:spacing w:before="34" w:line="220" w:lineRule="auto"/>
        <w:rPr/>
      </w:pPr>
      <w:r>
        <w:rPr>
          <w:spacing w:val="-11"/>
        </w:rPr>
        <w:t>（三）</w:t>
      </w:r>
      <w:r>
        <w:rPr>
          <w:spacing w:val="-65"/>
        </w:rPr>
        <w:t xml:space="preserve"> </w:t>
      </w:r>
      <w:r>
        <w:rPr>
          <w:spacing w:val="-11"/>
        </w:rPr>
        <w:t>日语写作</w:t>
      </w:r>
    </w:p>
    <w:p>
      <w:pPr>
        <w:pStyle w:val="BodyText"/>
        <w:ind w:right="80" w:firstLine="480"/>
        <w:spacing w:before="184" w:line="301" w:lineRule="auto"/>
        <w:rPr/>
      </w:pPr>
      <w:r>
        <w:rPr>
          <w:spacing w:val="2"/>
        </w:rPr>
        <w:t>考生应能够根据所给题目及要求撰写一篇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600</w:t>
      </w:r>
      <w:r>
        <w:rPr>
          <w:spacing w:val="2"/>
        </w:rPr>
        <w:t>-65</w:t>
      </w:r>
      <w:r>
        <w:rPr>
          <w:rFonts w:ascii="Times New Roman" w:hAnsi="Times New Roman" w:eastAsia="Times New Roman" w:cs="Times New Roman"/>
          <w:spacing w:val="2"/>
        </w:rPr>
        <w:t>0 </w:t>
      </w:r>
      <w:r>
        <w:rPr>
          <w:spacing w:val="2"/>
        </w:rPr>
        <w:t>字左右的记叙文、说明文</w:t>
      </w:r>
      <w:r>
        <w:rPr/>
        <w:t xml:space="preserve"> </w:t>
      </w:r>
      <w:r>
        <w:rPr>
          <w:spacing w:val="3"/>
        </w:rPr>
        <w:t>或议论文。要求语言通顺，用词精当，基本上没有</w:t>
      </w:r>
      <w:r>
        <w:rPr>
          <w:spacing w:val="2"/>
        </w:rPr>
        <w:t>明显的语法错误，结构合理，</w:t>
      </w:r>
      <w:r>
        <w:rPr/>
        <w:t xml:space="preserve"> </w:t>
      </w:r>
      <w:r>
        <w:rPr>
          <w:spacing w:val="-1"/>
        </w:rPr>
        <w:t>层次分明，逻辑严谨，文体得体。</w:t>
      </w:r>
    </w:p>
    <w:p>
      <w:pPr>
        <w:spacing w:line="301" w:lineRule="auto"/>
        <w:sectPr>
          <w:type w:val="continuous"/>
          <w:pgSz w:w="11906" w:h="16839"/>
          <w:pgMar w:top="1431" w:right="1620" w:bottom="1362" w:left="1710" w:header="0" w:footer="1200" w:gutter="0"/>
          <w:cols w:equalWidth="0" w:num="1">
            <w:col w:w="8575" w:space="0"/>
          </w:cols>
        </w:sectPr>
        <w:rPr/>
      </w:pPr>
    </w:p>
    <w:p>
      <w:pPr>
        <w:pStyle w:val="BodyText"/>
        <w:ind w:left="122"/>
        <w:spacing w:before="123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614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603"/>
        <w:spacing w:before="182" w:line="219" w:lineRule="auto"/>
        <w:rPr/>
      </w:pPr>
      <w:r>
        <w:rPr>
          <w:spacing w:val="-3"/>
        </w:rPr>
        <w:t>本试卷满分为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614"/>
        <w:spacing w:before="183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122" w:right="114" w:firstLine="484"/>
        <w:spacing w:before="183" w:line="347" w:lineRule="auto"/>
        <w:rPr/>
      </w:pPr>
      <w:r>
        <w:rPr>
          <w:spacing w:val="3"/>
        </w:rPr>
        <w:t>答题方式为闭卷、笔试。试卷由试题和答题纸组</w:t>
      </w:r>
      <w:r>
        <w:rPr>
          <w:spacing w:val="2"/>
        </w:rPr>
        <w:t>成；答案必须写在答题纸相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614"/>
        <w:spacing w:before="3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125" w:right="113" w:firstLine="478"/>
        <w:spacing w:before="183" w:line="347" w:lineRule="auto"/>
        <w:rPr/>
      </w:pPr>
      <w:r>
        <w:rPr>
          <w:spacing w:val="-7"/>
        </w:rPr>
        <w:t>本考试包括三个部分：词汇语法（</w:t>
      </w:r>
      <w:r>
        <w:rPr>
          <w:rFonts w:ascii="Times New Roman" w:hAnsi="Times New Roman" w:eastAsia="Times New Roman" w:cs="Times New Roman"/>
          <w:spacing w:val="-7"/>
        </w:rPr>
        <w:t>30 </w:t>
      </w:r>
      <w:r>
        <w:rPr>
          <w:spacing w:val="-7"/>
        </w:rPr>
        <w:t>分）、阅读理解（</w:t>
      </w:r>
      <w:r>
        <w:rPr>
          <w:rFonts w:ascii="Times New Roman" w:hAnsi="Times New Roman" w:eastAsia="Times New Roman" w:cs="Times New Roman"/>
          <w:spacing w:val="-7"/>
        </w:rPr>
        <w:t>30 </w:t>
      </w:r>
      <w:r>
        <w:rPr>
          <w:spacing w:val="-7"/>
        </w:rPr>
        <w:t>分）、日语写作（</w:t>
      </w:r>
      <w:r>
        <w:rPr>
          <w:rFonts w:ascii="Times New Roman" w:hAnsi="Times New Roman" w:eastAsia="Times New Roman" w:cs="Times New Roman"/>
          <w:spacing w:val="-7"/>
        </w:rPr>
        <w:t>40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34"/>
        </w:rPr>
        <w:t>分）。</w:t>
      </w:r>
    </w:p>
    <w:p>
      <w:pPr>
        <w:pStyle w:val="BodyText"/>
        <w:ind w:left="614"/>
        <w:spacing w:before="33" w:line="220" w:lineRule="auto"/>
        <w:rPr/>
      </w:pPr>
      <w:r>
        <w:rPr>
          <w:spacing w:val="-3"/>
        </w:rPr>
        <w:t>（四）试卷题型结构</w:t>
      </w:r>
    </w:p>
    <w:p>
      <w:pPr>
        <w:spacing w:line="68" w:lineRule="exact"/>
        <w:rPr/>
      </w:pPr>
      <w:r/>
    </w:p>
    <w:tbl>
      <w:tblPr>
        <w:tblStyle w:val="TableNormal"/>
        <w:tblW w:w="87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6"/>
        <w:gridCol w:w="1309"/>
        <w:gridCol w:w="4072"/>
        <w:gridCol w:w="873"/>
        <w:gridCol w:w="1745"/>
      </w:tblGrid>
      <w:tr>
        <w:trPr>
          <w:trHeight w:val="575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128"/>
              <w:spacing w:before="168" w:line="221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78"/>
              <w:spacing w:before="169" w:line="219" w:lineRule="auto"/>
              <w:rPr/>
            </w:pPr>
            <w:r>
              <w:rPr>
                <w:b/>
                <w:bCs/>
                <w:spacing w:val="-5"/>
              </w:rPr>
              <w:t>考试内容</w:t>
            </w:r>
          </w:p>
        </w:tc>
        <w:tc>
          <w:tcPr>
            <w:tcW w:w="4072" w:type="dxa"/>
            <w:vAlign w:val="top"/>
          </w:tcPr>
          <w:p>
            <w:pPr>
              <w:pStyle w:val="TableText"/>
              <w:ind w:left="1802"/>
              <w:spacing w:before="169" w:line="221" w:lineRule="auto"/>
              <w:rPr/>
            </w:pPr>
            <w:r>
              <w:rPr>
                <w:b/>
                <w:bCs/>
                <w:spacing w:val="-8"/>
              </w:rPr>
              <w:t>题型</w:t>
            </w:r>
          </w:p>
        </w:tc>
        <w:tc>
          <w:tcPr>
            <w:tcW w:w="873" w:type="dxa"/>
            <w:vAlign w:val="top"/>
          </w:tcPr>
          <w:p>
            <w:pPr>
              <w:pStyle w:val="TableText"/>
              <w:ind w:left="208"/>
              <w:spacing w:before="169" w:line="219" w:lineRule="auto"/>
              <w:rPr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1745" w:type="dxa"/>
            <w:vAlign w:val="top"/>
          </w:tcPr>
          <w:p>
            <w:pPr>
              <w:pStyle w:val="TableText"/>
              <w:ind w:left="166"/>
              <w:spacing w:before="169" w:line="220" w:lineRule="auto"/>
              <w:rPr/>
            </w:pPr>
            <w:r>
              <w:rPr>
                <w:b/>
                <w:bCs/>
                <w:spacing w:val="-6"/>
              </w:rPr>
              <w:t>时间（分钟）</w:t>
            </w:r>
          </w:p>
        </w:tc>
      </w:tr>
      <w:tr>
        <w:trPr>
          <w:trHeight w:val="628" w:hRule="atLeast"/>
        </w:trPr>
        <w:tc>
          <w:tcPr>
            <w:tcW w:w="726" w:type="dxa"/>
            <w:vAlign w:val="top"/>
          </w:tcPr>
          <w:p>
            <w:pPr>
              <w:ind w:left="328"/>
              <w:spacing w:before="2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80"/>
              <w:spacing w:before="193" w:line="221" w:lineRule="auto"/>
              <w:rPr/>
            </w:pPr>
            <w:r>
              <w:rPr>
                <w:spacing w:val="-3"/>
              </w:rPr>
              <w:t>词汇语法</w:t>
            </w:r>
          </w:p>
        </w:tc>
        <w:tc>
          <w:tcPr>
            <w:tcW w:w="4072" w:type="dxa"/>
            <w:vAlign w:val="top"/>
          </w:tcPr>
          <w:p>
            <w:pPr>
              <w:pStyle w:val="TableText"/>
              <w:ind w:left="113" w:right="123"/>
              <w:spacing w:before="38" w:line="223" w:lineRule="auto"/>
              <w:rPr/>
            </w:pPr>
            <w:r>
              <w:rPr>
                <w:spacing w:val="-1"/>
              </w:rPr>
              <w:t>包括写日语假名汉字题、选择题等多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种题型。</w:t>
            </w:r>
          </w:p>
        </w:tc>
        <w:tc>
          <w:tcPr>
            <w:tcW w:w="873" w:type="dxa"/>
            <w:vAlign w:val="top"/>
          </w:tcPr>
          <w:p>
            <w:pPr>
              <w:ind w:left="325"/>
              <w:spacing w:before="2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1745" w:type="dxa"/>
            <w:vAlign w:val="top"/>
          </w:tcPr>
          <w:p>
            <w:pPr>
              <w:ind w:left="761"/>
              <w:spacing w:before="2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628" w:hRule="atLeast"/>
        </w:trPr>
        <w:tc>
          <w:tcPr>
            <w:tcW w:w="726" w:type="dxa"/>
            <w:vAlign w:val="top"/>
          </w:tcPr>
          <w:p>
            <w:pPr>
              <w:ind w:left="305"/>
              <w:spacing w:before="2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99"/>
              <w:spacing w:before="197" w:line="219" w:lineRule="auto"/>
              <w:rPr/>
            </w:pPr>
            <w:r>
              <w:rPr>
                <w:spacing w:val="-8"/>
              </w:rPr>
              <w:t>阅读理解</w:t>
            </w:r>
          </w:p>
        </w:tc>
        <w:tc>
          <w:tcPr>
            <w:tcW w:w="4072" w:type="dxa"/>
            <w:vAlign w:val="top"/>
          </w:tcPr>
          <w:p>
            <w:pPr>
              <w:pStyle w:val="TableText"/>
              <w:ind w:left="116" w:right="183" w:firstLine="1"/>
              <w:spacing w:before="40" w:line="222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篇短文阅读，15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道单选题（每题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4"/>
              </w:rPr>
              <w:t>分）。</w:t>
            </w:r>
          </w:p>
        </w:tc>
        <w:tc>
          <w:tcPr>
            <w:tcW w:w="873" w:type="dxa"/>
            <w:vAlign w:val="top"/>
          </w:tcPr>
          <w:p>
            <w:pPr>
              <w:ind w:left="325"/>
              <w:spacing w:before="2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1745" w:type="dxa"/>
            <w:vAlign w:val="top"/>
          </w:tcPr>
          <w:p>
            <w:pPr>
              <w:ind w:left="761"/>
              <w:spacing w:before="2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571" w:hRule="atLeast"/>
        </w:trPr>
        <w:tc>
          <w:tcPr>
            <w:tcW w:w="726" w:type="dxa"/>
            <w:vAlign w:val="top"/>
          </w:tcPr>
          <w:p>
            <w:pPr>
              <w:ind w:left="310"/>
              <w:spacing w:before="20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220"/>
              <w:spacing w:before="168" w:line="220" w:lineRule="auto"/>
              <w:rPr/>
            </w:pPr>
            <w:r>
              <w:rPr>
                <w:spacing w:val="-13"/>
              </w:rPr>
              <w:t>日语写作</w:t>
            </w:r>
          </w:p>
        </w:tc>
        <w:tc>
          <w:tcPr>
            <w:tcW w:w="4072" w:type="dxa"/>
            <w:vAlign w:val="top"/>
          </w:tcPr>
          <w:p>
            <w:pPr>
              <w:pStyle w:val="TableText"/>
              <w:ind w:left="131"/>
              <w:spacing w:before="16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 </w:t>
            </w:r>
            <w:r>
              <w:rPr>
                <w:spacing w:val="-4"/>
              </w:rPr>
              <w:t>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字以上的命题作文</w:t>
            </w:r>
          </w:p>
        </w:tc>
        <w:tc>
          <w:tcPr>
            <w:tcW w:w="873" w:type="dxa"/>
            <w:vAlign w:val="top"/>
          </w:tcPr>
          <w:p>
            <w:pPr>
              <w:ind w:left="319"/>
              <w:spacing w:before="20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1745" w:type="dxa"/>
            <w:vAlign w:val="top"/>
          </w:tcPr>
          <w:p>
            <w:pPr>
              <w:ind w:left="761"/>
              <w:spacing w:before="20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576" w:hRule="atLeast"/>
        </w:trPr>
        <w:tc>
          <w:tcPr>
            <w:tcW w:w="6107" w:type="dxa"/>
            <w:vAlign w:val="top"/>
            <w:gridSpan w:val="3"/>
          </w:tcPr>
          <w:p>
            <w:pPr>
              <w:pStyle w:val="TableText"/>
              <w:ind w:left="2821"/>
              <w:spacing w:before="169" w:line="219" w:lineRule="auto"/>
              <w:rPr/>
            </w:pPr>
            <w:r>
              <w:rPr>
                <w:spacing w:val="-5"/>
              </w:rPr>
              <w:t>共计</w:t>
            </w:r>
          </w:p>
        </w:tc>
        <w:tc>
          <w:tcPr>
            <w:tcW w:w="873" w:type="dxa"/>
            <w:vAlign w:val="top"/>
          </w:tcPr>
          <w:p>
            <w:pPr>
              <w:ind w:left="283"/>
              <w:spacing w:before="2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100</w:t>
            </w:r>
          </w:p>
        </w:tc>
        <w:tc>
          <w:tcPr>
            <w:tcW w:w="1745" w:type="dxa"/>
            <w:vAlign w:val="top"/>
          </w:tcPr>
          <w:p>
            <w:pPr>
              <w:ind w:left="718"/>
              <w:spacing w:before="2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180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45"/>
        <w:spacing w:before="79" w:line="219" w:lineRule="auto"/>
        <w:outlineLvl w:val="0"/>
        <w:rPr/>
      </w:pPr>
      <w:r>
        <w:rPr>
          <w:b/>
          <w:bCs/>
          <w:spacing w:val="-6"/>
        </w:rPr>
        <w:t>四、主要参考书目</w:t>
      </w:r>
    </w:p>
    <w:p>
      <w:pPr>
        <w:pStyle w:val="BodyText"/>
        <w:ind w:left="141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．《日语综合教程（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-</w:t>
      </w:r>
      <w:r>
        <w:rPr>
          <w:rFonts w:ascii="Times New Roman" w:hAnsi="Times New Roman" w:eastAsia="Times New Roman" w:cs="Times New Roman"/>
          <w:spacing w:val="-8"/>
        </w:rPr>
        <w:t>6 </w:t>
      </w:r>
      <w:r>
        <w:rPr>
          <w:spacing w:val="-8"/>
        </w:rPr>
        <w:t>册）》. 上海：上海外语教育出版社</w:t>
      </w:r>
      <w:r>
        <w:rPr>
          <w:spacing w:val="-9"/>
        </w:rPr>
        <w:t>，</w:t>
      </w:r>
      <w:r>
        <w:rPr>
          <w:rFonts w:ascii="Times New Roman" w:hAnsi="Times New Roman" w:eastAsia="Times New Roman" w:cs="Times New Roman"/>
          <w:spacing w:val="-9"/>
        </w:rPr>
        <w:t>2022</w:t>
      </w:r>
      <w:r>
        <w:rPr>
          <w:spacing w:val="-9"/>
        </w:rPr>
        <w:t>.</w:t>
      </w:r>
    </w:p>
    <w:p>
      <w:pPr>
        <w:pStyle w:val="BodyText"/>
        <w:ind w:left="123" w:right="113" w:hanging="5"/>
        <w:spacing w:before="183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. 高校日语专业八级考试大纲. 上海: 上海外语教育出版社（视出版情况选取最</w:t>
      </w:r>
      <w:r>
        <w:rPr>
          <w:spacing w:val="16"/>
        </w:rPr>
        <w:t xml:space="preserve"> </w:t>
      </w:r>
      <w:r>
        <w:rPr>
          <w:spacing w:val="1"/>
        </w:rPr>
        <w:t>新版）.</w:t>
      </w:r>
    </w:p>
    <w:p>
      <w:pPr>
        <w:pStyle w:val="BodyText"/>
        <w:ind w:left="127"/>
        <w:spacing w:before="181" w:line="219" w:lineRule="auto"/>
        <w:rPr/>
      </w:pPr>
      <w:r>
        <w:rPr>
          <w:spacing w:val="-3"/>
        </w:rPr>
        <w:t>3. </w:t>
      </w:r>
      <w:r>
        <w:rPr>
          <w:rFonts w:ascii="Times New Roman" w:hAnsi="Times New Roman" w:eastAsia="Times New Roman" w:cs="Times New Roman"/>
          <w:spacing w:val="-3"/>
        </w:rPr>
        <w:t>CATTI </w:t>
      </w:r>
      <w:r>
        <w:rPr>
          <w:spacing w:val="-3"/>
        </w:rPr>
        <w:t>三级笔译参考书籍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9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pStyle w:val="BodyText"/>
        <w:ind w:left="122"/>
        <w:spacing w:before="183" w:line="219" w:lineRule="auto"/>
        <w:rPr/>
      </w:pPr>
      <w:r>
        <w:rPr>
          <w:b/>
          <w:bCs/>
          <w:spacing w:val="-3"/>
        </w:rPr>
        <w:t>第一部分：词汇语法（</w:t>
      </w:r>
      <w:r>
        <w:rPr>
          <w:rFonts w:ascii="Times New Roman" w:hAnsi="Times New Roman" w:eastAsia="Times New Roman" w:cs="Times New Roman"/>
          <w:b/>
          <w:bCs/>
          <w:spacing w:val="-3"/>
        </w:rPr>
        <w:t>30 </w:t>
      </w:r>
      <w:r>
        <w:rPr>
          <w:b/>
          <w:bCs/>
          <w:spacing w:val="-3"/>
        </w:rPr>
        <w:t>分）</w:t>
      </w:r>
    </w:p>
    <w:p>
      <w:pPr>
        <w:ind w:left="132"/>
        <w:spacing w:before="107" w:line="219" w:lineRule="auto"/>
        <w:outlineLvl w:val="0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-22"/>
        </w:rPr>
        <w:t>一、語彙</w:t>
      </w:r>
      <w:r>
        <w:rPr>
          <w:rFonts w:ascii="MS Gothic" w:hAnsi="MS Gothic" w:eastAsia="MS Gothic" w:cs="MS Gothic"/>
          <w:sz w:val="24"/>
          <w:szCs w:val="24"/>
          <w:spacing w:val="-22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22"/>
        </w:rPr>
        <w:t>・</w:t>
      </w:r>
      <w:r>
        <w:rPr>
          <w:rFonts w:ascii="MS Gothic" w:hAnsi="MS Gothic" w:eastAsia="MS Gothic" w:cs="MS Gothic"/>
          <w:sz w:val="24"/>
          <w:szCs w:val="24"/>
          <w:spacing w:val="-22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22"/>
        </w:rPr>
        <w:t>文法（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2"/>
        </w:rPr>
        <w:t>30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22"/>
        </w:rPr>
        <w:t>点）</w:t>
      </w:r>
    </w:p>
    <w:p>
      <w:pPr>
        <w:ind w:left="137"/>
        <w:spacing w:before="104" w:line="217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8"/>
        </w:rPr>
        <w:t>問題</w:t>
      </w:r>
      <w:r>
        <w:rPr>
          <w:rFonts w:ascii="MS Gothic" w:hAnsi="MS Gothic" w:eastAsia="MS Gothic" w:cs="MS Gothic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    </w:t>
      </w:r>
      <w:r>
        <w:rPr>
          <w:rFonts w:ascii="MS Gothic" w:hAnsi="MS Gothic" w:eastAsia="MS Gothic" w:cs="MS Gothic"/>
          <w:sz w:val="24"/>
          <w:szCs w:val="24"/>
          <w:spacing w:val="-8"/>
        </w:rPr>
        <w:t>漢字に振り仮名をつけなさい。（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MS Gothic" w:hAnsi="MS Gothic" w:eastAsia="MS Gothic" w:cs="MS Gothic"/>
          <w:sz w:val="24"/>
          <w:szCs w:val="24"/>
          <w:spacing w:val="-9"/>
        </w:rPr>
        <w:t>×</w:t>
      </w:r>
      <w:r>
        <w:rPr>
          <w:rFonts w:ascii="MS Gothic" w:hAnsi="MS Gothic" w:eastAsia="MS Gothic" w:cs="MS Gothic"/>
          <w:sz w:val="24"/>
          <w:szCs w:val="24"/>
          <w:spacing w:val="-9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9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9"/>
        </w:rPr>
        <w:t>点）</w:t>
      </w:r>
    </w:p>
    <w:p>
      <w:pPr>
        <w:ind w:left="141"/>
        <w:spacing w:before="186" w:line="181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.</w:t>
      </w:r>
      <w:r>
        <w:rPr>
          <w:rFonts w:ascii="Yu Gothic UI" w:hAnsi="Yu Gothic UI" w:eastAsia="Yu Gothic UI" w:cs="Yu Gothic UI"/>
          <w:sz w:val="24"/>
          <w:szCs w:val="24"/>
          <w:spacing w:val="59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従前</w:t>
      </w:r>
      <w:r>
        <w:rPr>
          <w:rFonts w:ascii="Yu Gothic UI" w:hAnsi="Yu Gothic UI" w:eastAsia="Yu Gothic UI" w:cs="Yu Gothic UI"/>
          <w:sz w:val="24"/>
          <w:szCs w:val="24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.  年輪</w:t>
      </w:r>
      <w:r>
        <w:rPr>
          <w:rFonts w:ascii="Yu Gothic UI" w:hAnsi="Yu Gothic UI" w:eastAsia="Yu Gothic UI" w:cs="Yu Gothic UI"/>
          <w:sz w:val="24"/>
          <w:szCs w:val="24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.  吉日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4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.  漸次 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5</w:t>
      </w:r>
      <w:r>
        <w:rPr>
          <w:rFonts w:ascii="Yu Gothic UI" w:hAnsi="Yu Gothic UI" w:eastAsia="Yu Gothic UI" w:cs="Yu Gothic UI"/>
          <w:sz w:val="24"/>
          <w:szCs w:val="24"/>
          <w:spacing w:val="-5"/>
        </w:rPr>
        <w:t>.  引金</w:t>
      </w:r>
    </w:p>
    <w:p>
      <w:pPr>
        <w:ind w:left="129"/>
        <w:spacing w:before="336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spacing w:line="132" w:lineRule="exact"/>
        <w:sectPr>
          <w:footerReference w:type="default" r:id="rId2"/>
          <w:pgSz w:w="11906" w:h="16839"/>
          <w:pgMar w:top="1431" w:right="1587" w:bottom="1362" w:left="1588" w:header="0" w:footer="1200" w:gutter="0"/>
        </w:sectPr>
        <w:rPr>
          <w:rFonts w:ascii="Yu Gothic UI" w:hAnsi="Yu Gothic UI" w:eastAsia="Yu Gothic UI" w:cs="Yu Gothic UI"/>
          <w:sz w:val="24"/>
          <w:szCs w:val="24"/>
        </w:rPr>
      </w:pPr>
    </w:p>
    <w:p>
      <w:pPr>
        <w:ind w:left="15"/>
        <w:spacing w:before="122" w:line="220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6"/>
        </w:rPr>
        <w:t>問題</w:t>
      </w:r>
      <w:r>
        <w:rPr>
          <w:rFonts w:ascii="MS Gothic" w:hAnsi="MS Gothic" w:eastAsia="MS Gothic" w:cs="MS Gothic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    </w:t>
      </w:r>
      <w:r>
        <w:rPr>
          <w:rFonts w:ascii="MS Gothic" w:hAnsi="MS Gothic" w:eastAsia="MS Gothic" w:cs="MS Gothic"/>
          <w:sz w:val="24"/>
          <w:szCs w:val="24"/>
          <w:spacing w:val="-6"/>
        </w:rPr>
        <w:t>下線部の片仮名を漢字で記</w:t>
      </w:r>
      <w:r>
        <w:rPr>
          <w:rFonts w:ascii="MS Gothic" w:hAnsi="MS Gothic" w:eastAsia="MS Gothic" w:cs="MS Gothic"/>
          <w:sz w:val="24"/>
          <w:szCs w:val="24"/>
          <w:spacing w:val="-7"/>
        </w:rPr>
        <w:t>しなさい。（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</w:t>
      </w:r>
      <w:r>
        <w:rPr>
          <w:rFonts w:ascii="MS Gothic" w:hAnsi="MS Gothic" w:eastAsia="MS Gothic" w:cs="MS Gothic"/>
          <w:sz w:val="24"/>
          <w:szCs w:val="24"/>
          <w:spacing w:val="-7"/>
        </w:rPr>
        <w:t>×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7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7"/>
        </w:rPr>
        <w:t>点）</w:t>
      </w:r>
    </w:p>
    <w:p>
      <w:pPr>
        <w:ind w:left="18"/>
        <w:spacing w:before="174" w:line="186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11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.</w:t>
      </w:r>
      <w:r>
        <w:rPr>
          <w:rFonts w:ascii="Yu Gothic UI" w:hAnsi="Yu Gothic UI" w:eastAsia="Yu Gothic UI" w:cs="Yu Gothic UI"/>
          <w:sz w:val="24"/>
          <w:szCs w:val="24"/>
          <w:spacing w:val="76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今日は立春の前日で</w:t>
      </w:r>
      <w:r>
        <w:rPr>
          <w:rFonts w:ascii="Yu Gothic UI" w:hAnsi="Yu Gothic UI" w:eastAsia="Yu Gothic UI" w:cs="Yu Gothic UI"/>
          <w:sz w:val="24"/>
          <w:szCs w:val="24"/>
          <w:b/>
          <w:bCs/>
          <w:u w:val="single" w:color="auto"/>
          <w:spacing w:val="-2"/>
        </w:rPr>
        <w:t>セツブン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なので、寝る前に豆まきをした。</w:t>
      </w:r>
    </w:p>
    <w:p>
      <w:pPr>
        <w:ind w:left="18"/>
        <w:spacing w:before="146" w:line="186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12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.</w:t>
      </w:r>
      <w:r>
        <w:rPr>
          <w:rFonts w:ascii="Yu Gothic UI" w:hAnsi="Yu Gothic UI" w:eastAsia="Yu Gothic UI" w:cs="Yu Gothic UI"/>
          <w:sz w:val="24"/>
          <w:szCs w:val="24"/>
          <w:spacing w:val="72"/>
          <w:w w:val="10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教室のゆかにはプリントが</w:t>
      </w:r>
      <w:r>
        <w:rPr>
          <w:rFonts w:ascii="Yu Gothic UI" w:hAnsi="Yu Gothic UI" w:eastAsia="Yu Gothic UI" w:cs="Yu Gothic UI"/>
          <w:sz w:val="24"/>
          <w:szCs w:val="24"/>
          <w:b/>
          <w:bCs/>
          <w:u w:val="single" w:color="auto"/>
          <w:spacing w:val="-3"/>
        </w:rPr>
        <w:t>チ</w:t>
      </w:r>
      <w:r>
        <w:rPr>
          <w:rFonts w:ascii="Yu Gothic UI" w:hAnsi="Yu Gothic UI" w:eastAsia="Yu Gothic UI" w:cs="Yu Gothic UI"/>
          <w:sz w:val="24"/>
          <w:szCs w:val="24"/>
          <w:b/>
          <w:bCs/>
          <w:spacing w:val="-4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らかっている。</w:t>
      </w:r>
    </w:p>
    <w:p>
      <w:pPr>
        <w:ind w:left="6"/>
        <w:spacing w:before="335" w:line="133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ind w:left="3" w:right="62" w:firstLine="11"/>
        <w:spacing w:before="152" w:line="344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4"/>
        </w:rPr>
        <w:t>問題</w:t>
      </w:r>
      <w:r>
        <w:rPr>
          <w:rFonts w:ascii="MS Gothic" w:hAnsi="MS Gothic" w:eastAsia="MS Gothic" w:cs="MS Gothic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    A</w:t>
      </w:r>
      <w:r>
        <w:rPr>
          <w:rFonts w:ascii="MS Gothic" w:hAnsi="MS Gothic" w:eastAsia="MS Gothic" w:cs="MS Gothic"/>
          <w:sz w:val="24"/>
          <w:szCs w:val="24"/>
          <w:spacing w:val="-4"/>
        </w:rPr>
        <w:t>～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4"/>
        </w:rPr>
        <w:t>の選択肢からも</w:t>
      </w:r>
      <w:r>
        <w:rPr>
          <w:rFonts w:ascii="MS Gothic" w:hAnsi="MS Gothic" w:eastAsia="MS Gothic" w:cs="MS Gothic"/>
          <w:sz w:val="24"/>
          <w:szCs w:val="24"/>
          <w:spacing w:val="-77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4"/>
        </w:rPr>
        <w:t>っ</w:t>
      </w:r>
      <w:r>
        <w:rPr>
          <w:rFonts w:ascii="MS Gothic" w:hAnsi="MS Gothic" w:eastAsia="MS Gothic" w:cs="MS Gothic"/>
          <w:sz w:val="24"/>
          <w:szCs w:val="24"/>
          <w:spacing w:val="-72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4"/>
        </w:rPr>
        <w:t>とも適当なものを一つ選びなさい。（答えは解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答用紙には</w:t>
      </w:r>
      <w:r>
        <w:rPr>
          <w:rFonts w:ascii="MS Gothic" w:hAnsi="MS Gothic" w:eastAsia="MS Gothic" w:cs="MS Gothic"/>
          <w:sz w:val="24"/>
          <w:szCs w:val="24"/>
          <w:spacing w:val="-8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っ</w:t>
      </w:r>
      <w:r>
        <w:rPr>
          <w:rFonts w:ascii="MS Gothic" w:hAnsi="MS Gothic" w:eastAsia="MS Gothic" w:cs="MS Gothic"/>
          <w:sz w:val="24"/>
          <w:szCs w:val="24"/>
          <w:spacing w:val="-85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き</w:t>
      </w:r>
      <w:r>
        <w:rPr>
          <w:rFonts w:ascii="MS Gothic" w:hAnsi="MS Gothic" w:eastAsia="MS Gothic" w:cs="MS Gothic"/>
          <w:sz w:val="24"/>
          <w:szCs w:val="24"/>
          <w:spacing w:val="-60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り記入するこ</w:t>
      </w:r>
      <w:r>
        <w:rPr>
          <w:rFonts w:ascii="MS Gothic" w:hAnsi="MS Gothic" w:eastAsia="MS Gothic" w:cs="MS Gothic"/>
          <w:sz w:val="24"/>
          <w:szCs w:val="24"/>
          <w:spacing w:val="-7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と)（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</w:t>
      </w:r>
      <w:r>
        <w:rPr>
          <w:rFonts w:ascii="MS Gothic" w:hAnsi="MS Gothic" w:eastAsia="MS Gothic" w:cs="MS Gothic"/>
          <w:sz w:val="24"/>
          <w:szCs w:val="24"/>
          <w:spacing w:val="-11"/>
        </w:rPr>
        <w:t>×</w:t>
      </w:r>
      <w:r>
        <w:rPr>
          <w:rFonts w:ascii="MS Gothic" w:hAnsi="MS Gothic" w:eastAsia="MS Gothic" w:cs="MS Gothic"/>
          <w:sz w:val="24"/>
          <w:szCs w:val="24"/>
          <w:spacing w:val="-9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11"/>
        </w:rPr>
        <w:t>点）</w:t>
      </w:r>
    </w:p>
    <w:p>
      <w:pPr>
        <w:ind w:left="231" w:right="470" w:hanging="213"/>
        <w:spacing w:before="35" w:line="246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16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.</w:t>
      </w:r>
      <w:r>
        <w:rPr>
          <w:rFonts w:ascii="Yu Gothic UI" w:hAnsi="Yu Gothic UI" w:eastAsia="Yu Gothic UI" w:cs="Yu Gothic UI"/>
          <w:sz w:val="24"/>
          <w:szCs w:val="24"/>
          <w:spacing w:val="63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考えてみれば、成功よりも失敗の中に進歩の  (               )   がたくさん潜んで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いる。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A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スコア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リハーサル</w:t>
      </w:r>
      <w:r>
        <w:rPr>
          <w:rFonts w:ascii="Yu Gothic UI" w:hAnsi="Yu Gothic UI" w:eastAsia="Yu Gothic UI" w:cs="Yu Gothic UI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C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エキスパー</w:t>
      </w:r>
      <w:r>
        <w:rPr>
          <w:rFonts w:ascii="Yu Gothic UI" w:hAnsi="Yu Gothic UI" w:eastAsia="Yu Gothic UI" w:cs="Yu Gothic UI"/>
          <w:sz w:val="24"/>
          <w:szCs w:val="24"/>
          <w:spacing w:val="-19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ト</w:t>
      </w:r>
      <w:r>
        <w:rPr>
          <w:rFonts w:ascii="Yu Gothic UI" w:hAnsi="Yu Gothic UI" w:eastAsia="Yu Gothic UI" w:cs="Yu Gothic UI"/>
          <w:sz w:val="24"/>
          <w:szCs w:val="24"/>
          <w:spacing w:val="5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4"/>
        </w:rPr>
        <w:t>ヒント</w:t>
      </w:r>
    </w:p>
    <w:p>
      <w:pPr>
        <w:ind w:left="4" w:right="63" w:firstLine="13"/>
        <w:spacing w:before="87" w:line="228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17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．国民の生産力は、人の数よりも、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（</w:t>
      </w:r>
      <w:r>
        <w:rPr>
          <w:rFonts w:ascii="Yu Gothic UI" w:hAnsi="Yu Gothic UI" w:eastAsia="Yu Gothic UI" w:cs="Yu Gothic UI"/>
          <w:sz w:val="24"/>
          <w:szCs w:val="24"/>
          <w:spacing w:val="4"/>
        </w:rPr>
        <w:t xml:space="preserve">              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）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人間の技量とその人間の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扱う機械の</w:t>
      </w:r>
      <w:r>
        <w:rPr>
          <w:rFonts w:ascii="Yu Gothic UI" w:hAnsi="Yu Gothic UI" w:eastAsia="Yu Gothic UI" w:cs="Yu Gothic UI"/>
          <w:sz w:val="24"/>
          <w:szCs w:val="24"/>
          <w:spacing w:val="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量と質によって決定される。</w:t>
      </w:r>
    </w:p>
    <w:p>
      <w:pPr>
        <w:ind w:left="232"/>
        <w:spacing w:before="163" w:line="176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のべつまくなし    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むしろ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さりとて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あまねく</w:t>
      </w:r>
    </w:p>
    <w:p>
      <w:pPr>
        <w:ind w:left="6"/>
        <w:spacing w:before="336" w:line="132" w:lineRule="exact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  <w:position w:val="3"/>
        </w:rPr>
        <w:t>……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b/>
          <w:bCs/>
          <w:spacing w:val="-3"/>
        </w:rPr>
        <w:t>第二部分：阅读理解（</w:t>
      </w:r>
      <w:r>
        <w:rPr>
          <w:rFonts w:ascii="Times New Roman" w:hAnsi="Times New Roman" w:eastAsia="Times New Roman" w:cs="Times New Roman"/>
          <w:b/>
          <w:bCs/>
          <w:spacing w:val="-3"/>
        </w:rPr>
        <w:t>30 </w:t>
      </w:r>
      <w:r>
        <w:rPr>
          <w:b/>
          <w:bCs/>
          <w:spacing w:val="-3"/>
        </w:rPr>
        <w:t>分）</w:t>
      </w:r>
    </w:p>
    <w:p>
      <w:pPr>
        <w:ind w:left="8"/>
        <w:spacing w:before="183" w:line="220" w:lineRule="auto"/>
        <w:outlineLvl w:val="0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二、読解（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30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点）</w:t>
      </w:r>
    </w:p>
    <w:p>
      <w:pPr>
        <w:ind w:left="15"/>
        <w:spacing w:before="182" w:line="220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spacing w:val="-8"/>
        </w:rPr>
        <w:t>問題</w:t>
      </w:r>
      <w:r>
        <w:rPr>
          <w:rFonts w:ascii="MS Gothic" w:hAnsi="MS Gothic" w:eastAsia="MS Gothic" w:cs="MS Gothic"/>
          <w:sz w:val="24"/>
          <w:szCs w:val="24"/>
          <w:spacing w:val="-43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1</w:t>
      </w:r>
      <w:r>
        <w:rPr>
          <w:rFonts w:ascii="MS Gothic" w:hAnsi="MS Gothic" w:eastAsia="MS Gothic" w:cs="MS Gothic"/>
          <w:sz w:val="24"/>
          <w:szCs w:val="24"/>
          <w:spacing w:val="-8"/>
        </w:rPr>
        <w:t xml:space="preserve">   </w:t>
      </w:r>
      <w:r>
        <w:rPr>
          <w:rFonts w:ascii="MS Gothic" w:hAnsi="MS Gothic" w:eastAsia="MS Gothic" w:cs="MS Gothic"/>
          <w:sz w:val="24"/>
          <w:szCs w:val="24"/>
          <w:spacing w:val="-8"/>
        </w:rPr>
        <w:t>次の文章を読んで、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MS Gothic" w:hAnsi="MS Gothic" w:eastAsia="MS Gothic" w:cs="MS Gothic"/>
          <w:sz w:val="24"/>
          <w:szCs w:val="24"/>
          <w:spacing w:val="-8"/>
        </w:rPr>
        <w:t>～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の問いに答えなさい。（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</w:t>
      </w:r>
      <w:r>
        <w:rPr>
          <w:rFonts w:ascii="MS Gothic" w:hAnsi="MS Gothic" w:eastAsia="MS Gothic" w:cs="MS Gothic"/>
          <w:sz w:val="24"/>
          <w:szCs w:val="24"/>
          <w:spacing w:val="-8"/>
        </w:rPr>
        <w:t>×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＝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spacing w:val="-8"/>
        </w:rPr>
        <w:t>点）</w:t>
      </w:r>
    </w:p>
    <w:p>
      <w:pPr>
        <w:ind w:left="3" w:right="59" w:firstLine="240"/>
        <w:spacing w:before="177" w:line="271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1"/>
        </w:rPr>
        <w:t>人間は物語が好きである。人間が言語を獲得した時から、おそ</w:t>
      </w:r>
      <w:r>
        <w:rPr>
          <w:rFonts w:ascii="Yu Gothic UI" w:hAnsi="Yu Gothic UI" w:eastAsia="Yu Gothic UI" w:cs="Yu Gothic UI"/>
          <w:sz w:val="24"/>
          <w:szCs w:val="24"/>
        </w:rPr>
        <w:t>らく神話が生まれたであろ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う。①それとともに人々が語り合った話は</w:t>
      </w:r>
      <w:r>
        <w:rPr>
          <w:rFonts w:ascii="Yu Gothic UI" w:hAnsi="Yu Gothic UI" w:eastAsia="Yu Gothic UI" w:cs="Yu Gothic UI"/>
          <w:sz w:val="24"/>
          <w:szCs w:val="24"/>
        </w:rPr>
        <w:t>、「昔話」や「伝説」として伝えられてきた。その物語 </w:t>
      </w:r>
      <w:r>
        <w:rPr>
          <w:rFonts w:ascii="Yu Gothic UI" w:hAnsi="Yu Gothic UI" w:eastAsia="Yu Gothic UI" w:cs="Yu Gothic UI"/>
          <w:sz w:val="24"/>
          <w:szCs w:val="24"/>
        </w:rPr>
        <w:t>によって、人々は過去との結び付きや、その土地との結び付き、人間相互の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結び付きを強め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ることができた。現代の言葉を用いると、</w:t>
      </w:r>
      <w:r>
        <w:rPr>
          <w:rFonts w:ascii="Yu Gothic UI" w:hAnsi="Yu Gothic UI" w:eastAsia="Yu Gothic UI" w:cs="Yu Gothic UI"/>
          <w:sz w:val="24"/>
          <w:szCs w:val="24"/>
          <w:spacing w:val="-3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ある部族や家族などのアイデンティティのために、物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語が役立ってきたと言える。</w:t>
      </w:r>
    </w:p>
    <w:p>
      <w:pPr>
        <w:ind w:left="244"/>
        <w:spacing w:before="1" w:line="182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</w:rPr>
        <w:t>物語の特性の中で強調したいのは、「関係付ける」働きであろう。</w:t>
      </w:r>
    </w:p>
    <w:p>
      <w:pPr>
        <w:ind w:left="1" w:firstLine="241"/>
        <w:spacing w:before="151" w:line="271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Yu Gothic UI" w:hAnsi="Yu Gothic UI" w:eastAsia="Yu Gothic UI" w:cs="Yu Gothic UI"/>
          <w:sz w:val="24"/>
          <w:szCs w:val="24"/>
          <w:spacing w:val="-1"/>
        </w:rPr>
        <w:t>非常に単純な例を考えてみよう。</w:t>
      </w:r>
      <w:r>
        <w:rPr>
          <w:rFonts w:ascii="Yu Gothic UI" w:hAnsi="Yu Gothic UI" w:eastAsia="Yu Gothic UI" w:cs="Yu Gothic UI"/>
          <w:sz w:val="24"/>
          <w:szCs w:val="24"/>
          <w:spacing w:val="-4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コップに野草の花が一つ挿してある。それだけのこと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なら、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別に誰もその花に注目しないかもしれない。</w:t>
      </w:r>
      <w:r>
        <w:rPr>
          <w:rFonts w:ascii="Yu Gothic UI" w:hAnsi="Yu Gothic UI" w:eastAsia="Yu Gothic UI" w:cs="Yu Gothic UI"/>
          <w:sz w:val="24"/>
          <w:szCs w:val="24"/>
          <w:spacing w:val="24"/>
        </w:rPr>
        <w:t xml:space="preserve"> 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(</w:t>
      </w:r>
      <w:r>
        <w:rPr>
          <w:rFonts w:ascii="Yu Gothic UI" w:hAnsi="Yu Gothic UI" w:eastAsia="Yu Gothic UI" w:cs="Yu Gothic UI"/>
          <w:sz w:val="24"/>
          <w:szCs w:val="24"/>
        </w:rPr>
        <w:t xml:space="preserve">   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②</w:t>
      </w:r>
      <w:r>
        <w:rPr>
          <w:rFonts w:ascii="Yu Gothic UI" w:hAnsi="Yu Gothic UI" w:eastAsia="Yu Gothic UI" w:cs="Yu Gothic UI"/>
          <w:sz w:val="24"/>
          <w:szCs w:val="24"/>
          <w:spacing w:val="21"/>
        </w:rPr>
        <w:t xml:space="preserve">  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)</w:t>
      </w:r>
      <w:r>
        <w:rPr>
          <w:rFonts w:ascii="Yu Gothic UI" w:hAnsi="Yu Gothic UI" w:eastAsia="Yu Gothic UI" w:cs="Yu Gothic UI"/>
          <w:sz w:val="24"/>
          <w:szCs w:val="24"/>
          <w:spacing w:val="23"/>
        </w:rPr>
        <w:t xml:space="preserve"> 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、それは病気で寝ている母親を慰</w:t>
      </w:r>
      <w:r>
        <w:rPr>
          <w:rFonts w:ascii="Yu Gothic UI" w:hAnsi="Yu Gothic UI" w:eastAsia="Yu Gothic UI" w:cs="Yu Gothic UI"/>
          <w:sz w:val="24"/>
          <w:szCs w:val="24"/>
        </w:rPr>
        <w:t xml:space="preserve"> 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めようとして十歳の少女が下校の時摘んできたのだと知ると、その花が単なる花でなくなって</w:t>
      </w:r>
      <w:r>
        <w:rPr>
          <w:rFonts w:ascii="Yu Gothic UI" w:hAnsi="Yu Gothic UI" w:eastAsia="Yu Gothic UI" w:cs="Yu Gothic UI"/>
          <w:sz w:val="24"/>
          <w:szCs w:val="24"/>
          <w:spacing w:val="7"/>
        </w:rPr>
        <w:t xml:space="preserve">  </w:t>
      </w:r>
      <w:r>
        <w:rPr>
          <w:rFonts w:ascii="Yu Gothic UI" w:hAnsi="Yu Gothic UI" w:eastAsia="Yu Gothic UI" w:cs="Yu Gothic UI"/>
          <w:sz w:val="24"/>
          <w:szCs w:val="24"/>
        </w:rPr>
        <w:t>くる。その花を介して、その少女に親しみを感じ、その母娘の間の感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情がこちらに伝わってくる。</w:t>
      </w:r>
      <w:r>
        <w:rPr>
          <w:rFonts w:ascii="Yu Gothic UI" w:hAnsi="Yu Gothic UI" w:eastAsia="Yu Gothic UI" w:cs="Yu Gothic UI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</w:rPr>
        <w:t>そこに「関係付け」ができてくる。③そのことに感激すると、そのこ</w:t>
      </w:r>
      <w:r>
        <w:rPr>
          <w:rFonts w:ascii="Yu Gothic UI" w:hAnsi="Yu Gothic UI" w:eastAsia="Yu Gothic UI" w:cs="Yu Gothic UI"/>
          <w:sz w:val="24"/>
          <w:szCs w:val="24"/>
          <w:spacing w:val="-1"/>
        </w:rPr>
        <w:t>とを誰かに話したくなる。友人</w:t>
      </w:r>
      <w:r>
        <w:rPr>
          <w:rFonts w:ascii="Yu Gothic UI" w:hAnsi="Yu Gothic UI" w:eastAsia="Yu Gothic UI" w:cs="Yu Gothic UI"/>
          <w:sz w:val="24"/>
          <w:szCs w:val="24"/>
        </w:rPr>
        <w:t xml:space="preserve">  </w:t>
      </w:r>
      <w:r>
        <w:rPr>
          <w:rFonts w:ascii="Yu Gothic UI" w:hAnsi="Yu Gothic UI" w:eastAsia="Yu Gothic UI" w:cs="Yu Gothic UI"/>
          <w:sz w:val="24"/>
          <w:szCs w:val="24"/>
          <w:spacing w:val="1"/>
        </w:rPr>
        <w:t>に話をする時、少女が花を買おうと思ったのだが、彼</w:t>
      </w:r>
      <w:r>
        <w:rPr>
          <w:rFonts w:ascii="Yu Gothic UI" w:hAnsi="Yu Gothic UI" w:eastAsia="Yu Gothic UI" w:cs="Yu Gothic UI"/>
          <w:sz w:val="24"/>
          <w:szCs w:val="24"/>
        </w:rPr>
        <w:t>女には高すぎたので困ってしまったが、ふ 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と野草の花を見つけて</w:t>
      </w:r>
      <w:r>
        <w:rPr>
          <w:rFonts w:ascii="Yu Gothic UI" w:hAnsi="Yu Gothic UI" w:eastAsia="Yu Gothic UI" w:cs="Yu Gothic UI"/>
          <w:sz w:val="24"/>
          <w:szCs w:val="24"/>
          <w:spacing w:val="-40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…</w:t>
      </w:r>
      <w:r>
        <w:rPr>
          <w:rFonts w:ascii="Yu Gothic UI" w:hAnsi="Yu Gothic UI" w:eastAsia="Yu Gothic UI" w:cs="Yu Gothic UI"/>
          <w:sz w:val="24"/>
          <w:szCs w:val="24"/>
          <w:spacing w:val="-43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というふうに話が少し変わることもある。</w:t>
      </w:r>
    </w:p>
    <w:p>
      <w:pPr>
        <w:spacing w:line="271" w:lineRule="auto"/>
        <w:sectPr>
          <w:footerReference w:type="default" r:id="rId3"/>
          <w:pgSz w:w="11906" w:h="16839"/>
          <w:pgMar w:top="1431" w:right="1638" w:bottom="1362" w:left="1710" w:header="0" w:footer="1200" w:gutter="0"/>
        </w:sectPr>
        <w:rPr>
          <w:rFonts w:ascii="Yu Gothic UI" w:hAnsi="Yu Gothic UI" w:eastAsia="Yu Gothic UI" w:cs="Yu Gothic UI"/>
          <w:sz w:val="24"/>
          <w:szCs w:val="24"/>
        </w:rPr>
      </w:pPr>
    </w:p>
    <w:p>
      <w:pPr>
        <w:ind w:left="317" w:right="1" w:firstLine="245"/>
        <w:spacing w:before="117" w:line="270" w:lineRule="auto"/>
        <w:jc w:val="both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5"/>
          <w:w w:val="94"/>
        </w:rPr>
        <w:t>犬抄5、④「物語</w:t>
      </w:r>
      <w:r>
        <w:rPr>
          <w:rFonts w:ascii="Microsoft YaHei" w:hAnsi="Microsoft YaHei" w:eastAsia="Microsoft YaHei" w:cs="Microsoft YaHei"/>
          <w:sz w:val="24"/>
          <w:szCs w:val="24"/>
          <w:spacing w:val="-14"/>
          <w:w w:val="94"/>
        </w:rPr>
        <w:t>」仗信用飞寺存U匕U亍人状打石。飞札韦一理打石。犬抄</w:t>
      </w:r>
      <w:r>
        <w:rPr>
          <w:rFonts w:ascii="Microsoft YaHei" w:hAnsi="Microsoft YaHei" w:eastAsia="Microsoft YaHei" w:cs="Microsoft YaHei"/>
          <w:sz w:val="24"/>
          <w:szCs w:val="24"/>
          <w:spacing w:val="-15"/>
          <w:w w:val="94"/>
        </w:rPr>
        <w:t>5匕U,τ、⑤</w:t>
      </w:r>
      <w:r>
        <w:rPr>
          <w:rFonts w:ascii="Microsoft YaHei" w:hAnsi="Microsoft YaHei" w:eastAsia="Microsoft YaHei" w:cs="Microsoft YaHei"/>
          <w:sz w:val="24"/>
          <w:szCs w:val="24"/>
          <w:spacing w:val="-7"/>
          <w:w w:val="94"/>
        </w:rPr>
        <w:t>飞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7"/>
        </w:rPr>
        <w:t>札状無意味匕</w:t>
      </w:r>
      <w:r>
        <w:rPr>
          <w:rFonts w:ascii="Microsoft YaHei" w:hAnsi="Microsoft YaHei" w:eastAsia="Microsoft YaHei" w:cs="Microsoft YaHei"/>
          <w:sz w:val="24"/>
          <w:szCs w:val="24"/>
          <w:spacing w:val="-11"/>
          <w:w w:val="97"/>
        </w:rPr>
        <w:t>U亍①韦书抄lU。物語在語石乙匕仁X,τ、母娘①関係①打Y方状分抄Y、</w:t>
      </w:r>
      <w:r>
        <w:rPr>
          <w:rFonts w:ascii="Microsoft YaHei" w:hAnsi="Microsoft YaHei" w:eastAsia="Microsoft YaHei" w:cs="Microsoft YaHei"/>
          <w:sz w:val="24"/>
          <w:szCs w:val="24"/>
          <w:spacing w:val="-5"/>
          <w:w w:val="97"/>
        </w:rPr>
        <w:t>飞</w:t>
      </w:r>
      <w:r>
        <w:rPr>
          <w:rFonts w:ascii="Microsoft YaHei" w:hAnsi="Microsoft YaHei" w:eastAsia="Microsoft YaHei" w:cs="Microsoft YaHei"/>
          <w:sz w:val="24"/>
          <w:szCs w:val="2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3"/>
          <w:w w:val="94"/>
        </w:rPr>
        <w:t>札仁感動寸石乙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4"/>
        </w:rPr>
        <w:t>匕仁X,τ語Y手匕聞寺手匕①間仁関係状生丰札、乙①X亍仁「関係①輪」</w:t>
      </w:r>
      <w:r>
        <w:rPr>
          <w:rFonts w:ascii="Microsoft YaHei" w:hAnsi="Microsoft YaHei" w:eastAsia="Microsoft YaHei" w:cs="Microsoft YaHei"/>
          <w:sz w:val="24"/>
          <w:szCs w:val="24"/>
          <w:spacing w:val="-5"/>
          <w:w w:val="94"/>
        </w:rPr>
        <w:t>状</w:t>
      </w:r>
      <w:r>
        <w:rPr>
          <w:rFonts w:ascii="Microsoft YaHei" w:hAnsi="Microsoft YaHei" w:eastAsia="Microsoft YaHei" w:cs="Microsoft YaHei"/>
          <w:sz w:val="24"/>
          <w:szCs w:val="24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3"/>
        </w:rPr>
        <w:t>依状,τU&lt;匕乙弓仁意味状打石。関力Y①中①真宪状、飞札仁X,τ佞力,τU&lt;。</w:t>
      </w:r>
    </w:p>
    <w:p>
      <w:pPr>
        <w:ind w:left="318" w:firstLine="241"/>
        <w:spacing w:before="20" w:line="271" w:lineRule="auto"/>
        <w:jc w:val="both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1"/>
          <w:w w:val="96"/>
        </w:rPr>
        <w:t>物語状急速仁俩值在失亍①仗、近代仁存,τ抄5飞打弓亍。⑥飞札仁仗自然科学①果左l</w:t>
      </w:r>
      <w:r>
        <w:rPr>
          <w:rFonts w:ascii="Microsoft YaHei" w:hAnsi="Microsoft YaHei" w:eastAsia="Microsoft YaHei" w:cs="Microsoft YaHei"/>
          <w:sz w:val="24"/>
          <w:szCs w:val="2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6"/>
          <w:w w:val="93"/>
        </w:rPr>
        <w:t>左役割</w:t>
      </w:r>
      <w:r>
        <w:rPr>
          <w:rFonts w:ascii="Microsoft YaHei" w:hAnsi="Microsoft YaHei" w:eastAsia="Microsoft YaHei" w:cs="Microsoft YaHei"/>
          <w:sz w:val="24"/>
          <w:szCs w:val="24"/>
          <w:spacing w:val="-15"/>
          <w:w w:val="93"/>
        </w:rPr>
        <w:t>状大寺U。自然科学仗外的事宪①間①「関係」、特仁飞①「因果関係」在見出寸乙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3"/>
        </w:rPr>
        <w:t>匕</w:t>
      </w:r>
      <w:r>
        <w:rPr>
          <w:rFonts w:ascii="Microsoft YaHei" w:hAnsi="Microsoft YaHei" w:eastAsia="Microsoft YaHei" w:cs="Microsoft YaHei"/>
          <w:sz w:val="24"/>
          <w:szCs w:val="2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3"/>
          <w:w w:val="92"/>
        </w:rPr>
        <w:t>仁努力寸石状、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2"/>
        </w:rPr>
        <w:t>飞①X亍存外的事宪在、觀察者（研究者）</w:t>
      </w:r>
      <w:r>
        <w:rPr>
          <w:rFonts w:ascii="Microsoft YaHei" w:hAnsi="Microsoft YaHei" w:eastAsia="Microsoft YaHei" w:cs="Microsoft YaHei"/>
          <w:sz w:val="24"/>
          <w:szCs w:val="2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2"/>
        </w:rPr>
        <w:t>匕仗関係①存U韦①匕寸石乙匕</w:t>
      </w:r>
      <w:r>
        <w:rPr>
          <w:rFonts w:ascii="Microsoft YaHei" w:hAnsi="Microsoft YaHei" w:eastAsia="Microsoft YaHei" w:cs="Microsoft YaHei"/>
          <w:sz w:val="24"/>
          <w:szCs w:val="24"/>
          <w:spacing w:val="-5"/>
          <w:w w:val="92"/>
        </w:rPr>
        <w:t>状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1"/>
          <w:w w:val="93"/>
        </w:rPr>
        <w:t>前提匕存,τU石。乙①左的仁、飞乙仁見出艺札左韦①仗個人在超元石普遍性在持,τU石。乙</w:t>
      </w:r>
      <w:r>
        <w:rPr>
          <w:rFonts w:ascii="Microsoft YaHei" w:hAnsi="Microsoft YaHei" w:eastAsia="Microsoft YaHei" w:cs="Microsoft YaHei"/>
          <w:sz w:val="24"/>
          <w:szCs w:val="2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6"/>
        </w:rPr>
        <w:t>①「普遍性」匕U亍乙匕状宪仁強力飞打石。,丰Y自然科学仁X,τ見出艺札左結果匕技術匕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6"/>
          <w:w w:val="95"/>
        </w:rPr>
        <w:t>状亍丰&lt;結合寸石匕、人</w:t>
      </w:r>
      <w:r>
        <w:rPr>
          <w:rFonts w:ascii="Microsoft YaHei" w:hAnsi="Microsoft YaHei" w:eastAsia="Microsoft YaHei" w:cs="Microsoft YaHei"/>
          <w:sz w:val="24"/>
          <w:szCs w:val="24"/>
          <w:spacing w:val="-15"/>
          <w:w w:val="95"/>
        </w:rPr>
        <w:t>間仗事象①「外側仁」立,τ、飞札在二ン卜□-儿l、操作飞寺石立</w:t>
      </w:r>
      <w:r>
        <w:rPr>
          <w:rFonts w:ascii="Microsoft YaHei" w:hAnsi="Microsoft YaHei" w:eastAsia="Microsoft YaHei" w:cs="Microsoft YaHei"/>
          <w:sz w:val="24"/>
          <w:szCs w:val="24"/>
          <w:spacing w:val="-4"/>
          <w:w w:val="95"/>
        </w:rPr>
        <w:t>場</w:t>
      </w:r>
      <w:r>
        <w:rPr>
          <w:rFonts w:ascii="Microsoft YaHei" w:hAnsi="Microsoft YaHei" w:eastAsia="Microsoft YaHei" w:cs="Microsoft YaHei"/>
          <w:sz w:val="24"/>
          <w:szCs w:val="24"/>
          <w:spacing w:val="47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9"/>
          <w:w w:val="93"/>
        </w:rPr>
        <w:t>在獲得寸石。乙①方法状打丰Y仁韦劾果的飞打石左的仁、人間仗科学①知仁X,τ寸代τ①乙</w:t>
      </w:r>
      <w:r>
        <w:rPr>
          <w:rFonts w:ascii="Microsoft YaHei" w:hAnsi="Microsoft YaHei" w:eastAsia="Microsoft YaHei" w:cs="Microsoft YaHei"/>
          <w:sz w:val="24"/>
          <w:szCs w:val="24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5"/>
        </w:rPr>
        <w:t>匕状可</w:t>
      </w:r>
      <w:r>
        <w:rPr>
          <w:rFonts w:ascii="Microsoft YaHei" w:hAnsi="Microsoft YaHei" w:eastAsia="Microsoft YaHei" w:cs="Microsoft YaHei"/>
          <w:sz w:val="24"/>
          <w:szCs w:val="24"/>
          <w:spacing w:val="-11"/>
          <w:w w:val="95"/>
        </w:rPr>
        <w:t>能仁存石匕思,左Y、科学①知乙飞状唯一①真理飞打石、匕寸石X亍存思U違U在l</w:t>
      </w:r>
      <w:r>
        <w:rPr>
          <w:rFonts w:ascii="Microsoft YaHei" w:hAnsi="Microsoft YaHei" w:eastAsia="Microsoft YaHei" w:cs="Microsoft YaHei"/>
          <w:sz w:val="24"/>
          <w:szCs w:val="24"/>
          <w:spacing w:val="-8"/>
          <w:w w:val="95"/>
        </w:rPr>
        <w:t>左</w:t>
      </w:r>
      <w:r>
        <w:rPr>
          <w:rFonts w:ascii="Microsoft YaHei" w:hAnsi="Microsoft YaHei" w:eastAsia="Microsoft YaHei" w:cs="Microsoft YaHei"/>
          <w:sz w:val="24"/>
          <w:szCs w:val="2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3"/>
          <w:w w:val="86"/>
        </w:rPr>
        <w:t>①飞仗存抄弓亍抄。</w:t>
      </w:r>
    </w:p>
    <w:p>
      <w:pPr>
        <w:ind w:left="316" w:firstLine="246"/>
        <w:spacing w:before="26" w:line="271" w:lineRule="auto"/>
        <w:jc w:val="both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6"/>
          <w:w w:val="94"/>
        </w:rPr>
        <w:t>乙①X</w:t>
      </w:r>
      <w:r>
        <w:rPr>
          <w:rFonts w:ascii="Microsoft YaHei" w:hAnsi="Microsoft YaHei" w:eastAsia="Microsoft YaHei" w:cs="Microsoft YaHei"/>
          <w:sz w:val="24"/>
          <w:szCs w:val="24"/>
          <w:spacing w:val="-15"/>
          <w:w w:val="94"/>
        </w:rPr>
        <w:t>亍存思U違U在寸石乙匕仁X,τ、多&lt;①現代人仗乙①世匕①「関係」在切断艺札、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4"/>
        </w:rPr>
        <w:t>⑧</w:t>
      </w:r>
      <w:r>
        <w:rPr>
          <w:rFonts w:ascii="Microsoft YaHei" w:hAnsi="Microsoft YaHei" w:eastAsia="Microsoft YaHei" w:cs="Microsoft YaHei"/>
          <w:sz w:val="24"/>
          <w:szCs w:val="2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7"/>
        </w:rPr>
        <w:t>根無l</w:t>
      </w:r>
      <w:r>
        <w:rPr>
          <w:rFonts w:ascii="Microsoft YaHei" w:hAnsi="Microsoft YaHei" w:eastAsia="Microsoft YaHei" w:cs="Microsoft YaHei"/>
          <w:sz w:val="24"/>
          <w:szCs w:val="24"/>
          <w:spacing w:val="-6"/>
        </w:rPr>
        <w:t>草①X亍仁存,τl丰,左。便利飞能率X</w:t>
      </w:r>
      <w:r>
        <w:rPr>
          <w:rFonts w:ascii="Microsoft YaHei" w:hAnsi="Microsoft YaHei" w:eastAsia="Microsoft YaHei" w:cs="Microsoft YaHei"/>
          <w:sz w:val="24"/>
          <w:szCs w:val="24"/>
          <w:spacing w:val="-7"/>
        </w:rPr>
        <w:t>&lt;生活寸石乙匕状可能仁存,左状、U,左U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何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0"/>
          <w:w w:val="92"/>
        </w:rPr>
        <w:t>①左的仁生寺τU石①抄、飞①意味状急仁希薄仁感C5札石X亍仁存,左①飞打石。「意味</w:t>
      </w:r>
      <w:r>
        <w:rPr>
          <w:rFonts w:ascii="Microsoft YaHei" w:hAnsi="Microsoft YaHei" w:eastAsia="Microsoft YaHei" w:cs="Microsoft YaHei"/>
          <w:sz w:val="24"/>
          <w:szCs w:val="24"/>
          <w:spacing w:val="-11"/>
          <w:w w:val="92"/>
        </w:rPr>
        <w:t>」匕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2"/>
          <w:w w:val="96"/>
        </w:rPr>
        <w:t>仗関係①打</w:t>
      </w:r>
      <w:r>
        <w:rPr>
          <w:rFonts w:ascii="Microsoft YaHei" w:hAnsi="Microsoft YaHei" w:eastAsia="Microsoft YaHei" w:cs="Microsoft YaHei"/>
          <w:sz w:val="24"/>
          <w:szCs w:val="24"/>
          <w:spacing w:val="-11"/>
          <w:w w:val="96"/>
        </w:rPr>
        <w:t>Y方①S体①X亍存韦①飞打石。私匕私在取Y卷&lt;世界匕①関係状弋h存韦①</w:t>
      </w:r>
      <w:r>
        <w:rPr>
          <w:rFonts w:ascii="Microsoft YaHei" w:hAnsi="Microsoft YaHei" w:eastAsia="Microsoft YaHei" w:cs="Microsoft YaHei"/>
          <w:sz w:val="24"/>
          <w:szCs w:val="24"/>
          <w:spacing w:val="-6"/>
          <w:w w:val="96"/>
        </w:rPr>
        <w:t>抄</w:t>
      </w:r>
      <w:r>
        <w:rPr>
          <w:rFonts w:ascii="Microsoft YaHei" w:hAnsi="Microsoft YaHei" w:eastAsia="Microsoft YaHei" w:cs="Microsoft YaHei"/>
          <w:sz w:val="24"/>
          <w:szCs w:val="2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4"/>
          <w:w w:val="95"/>
        </w:rPr>
        <w:t>状分抄5寸仁生寺τUτ韦、「意味」状感C5札存U①韦当然飞打石。</w:t>
      </w:r>
    </w:p>
    <w:p>
      <w:pPr>
        <w:ind w:left="556"/>
        <w:spacing w:before="12" w:line="17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7"/>
          <w:w w:val="89"/>
        </w:rPr>
        <w:t>31</w:t>
      </w:r>
      <w:r>
        <w:rPr>
          <w:rFonts w:ascii="Microsoft YaHei" w:hAnsi="Microsoft YaHei" w:eastAsia="Microsoft YaHei" w:cs="Microsoft YaHei"/>
          <w:sz w:val="24"/>
          <w:szCs w:val="24"/>
          <w:spacing w:val="-17"/>
          <w:w w:val="89"/>
        </w:rPr>
        <w:t>.  ①「飞札」匕打石状、何在指寸抄。</w:t>
      </w:r>
    </w:p>
    <w:p>
      <w:pPr>
        <w:spacing w:line="135" w:lineRule="exact"/>
        <w:rPr/>
      </w:pPr>
      <w:r/>
    </w:p>
    <w:p>
      <w:pPr>
        <w:spacing w:line="135" w:lineRule="exact"/>
        <w:sectPr>
          <w:footerReference w:type="default" r:id="rId4"/>
          <w:pgSz w:w="11906" w:h="16839"/>
          <w:pgMar w:top="1431" w:right="1698" w:bottom="1362" w:left="1394" w:header="0" w:footer="1200" w:gutter="0"/>
          <w:cols w:equalWidth="0" w:num="1">
            <w:col w:w="8813" w:space="0"/>
          </w:cols>
        </w:sectPr>
        <w:rPr/>
      </w:pPr>
    </w:p>
    <w:p>
      <w:pPr>
        <w:ind w:left="550" w:right="133" w:hanging="2"/>
        <w:spacing w:before="80" w:line="34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7372" w:firstLine="20"/>
        <w:spacing w:before="45" w:line="236" w:lineRule="auto"/>
        <w:jc w:val="both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3"/>
          <w:w w:val="98"/>
        </w:rPr>
        <w:t>物語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神話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昔話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3"/>
        </w:rPr>
        <w:t>佞説</w:t>
      </w:r>
    </w:p>
    <w:p>
      <w:pPr>
        <w:spacing w:line="236" w:lineRule="auto"/>
        <w:sectPr>
          <w:type w:val="continuous"/>
          <w:pgSz w:w="11906" w:h="16839"/>
          <w:pgMar w:top="1431" w:right="1698" w:bottom="1362" w:left="1394" w:header="0" w:footer="1200" w:gutter="0"/>
          <w:cols w:equalWidth="0" w:num="2">
            <w:col w:w="854" w:space="100"/>
            <w:col w:w="7860" w:space="0"/>
          </w:cols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563"/>
        <w:spacing w:before="103" w:line="135" w:lineRule="exact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1"/>
          <w:position w:val="-2"/>
        </w:rPr>
        <w:t>……</w:t>
      </w:r>
    </w:p>
    <w:p>
      <w:pPr>
        <w:pStyle w:val="BodyText"/>
        <w:ind w:left="316"/>
        <w:spacing w:before="152" w:line="219" w:lineRule="auto"/>
        <w:rPr/>
      </w:pPr>
      <w:r>
        <w:rPr>
          <w:b/>
          <w:bCs/>
          <w:spacing w:val="-6"/>
        </w:rPr>
        <w:t>第三部分：</w:t>
      </w:r>
      <w:r>
        <w:rPr>
          <w:spacing w:val="-64"/>
        </w:rPr>
        <w:t xml:space="preserve"> </w:t>
      </w:r>
      <w:r>
        <w:rPr>
          <w:b/>
          <w:bCs/>
          <w:spacing w:val="-6"/>
        </w:rPr>
        <w:t>日语写作（</w:t>
      </w:r>
      <w:r>
        <w:rPr>
          <w:rFonts w:ascii="Times New Roman" w:hAnsi="Times New Roman" w:eastAsia="Times New Roman" w:cs="Times New Roman"/>
          <w:b/>
          <w:bCs/>
          <w:spacing w:val="-6"/>
        </w:rPr>
        <w:t>40 </w:t>
      </w:r>
      <w:r>
        <w:rPr>
          <w:b/>
          <w:bCs/>
          <w:spacing w:val="-6"/>
        </w:rPr>
        <w:t>分）</w:t>
      </w:r>
    </w:p>
    <w:p>
      <w:pPr>
        <w:ind w:left="565"/>
        <w:spacing w:before="183" w:line="220" w:lineRule="auto"/>
        <w:outlineLvl w:val="0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三、作文（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40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  <w:w w:val="101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spacing w:val="-6"/>
        </w:rPr>
        <w:t>点）</w:t>
      </w:r>
    </w:p>
    <w:p>
      <w:pPr>
        <w:ind w:left="557"/>
        <w:spacing w:before="185" w:line="168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9"/>
        </w:rPr>
        <w:t>次①要領飞解答用紙仁作文l存艺U。</w:t>
      </w:r>
    </w:p>
    <w:p>
      <w:pPr>
        <w:ind w:left="561" w:right="6175" w:hanging="7"/>
        <w:spacing w:before="184" w:line="199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22"/>
        </w:rPr>
        <w:t>題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24"/>
          <w:szCs w:val="24"/>
          <w:spacing w:val="-22"/>
        </w:rPr>
        <w:t>目 ：翻訊匕文化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注意事項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4"/>
        </w:rPr>
        <w:t>：</w:t>
      </w:r>
    </w:p>
    <w:p>
      <w:pPr>
        <w:spacing w:line="199" w:lineRule="auto"/>
        <w:sectPr>
          <w:type w:val="continuous"/>
          <w:pgSz w:w="11906" w:h="16839"/>
          <w:pgMar w:top="1431" w:right="1698" w:bottom="1362" w:left="1394" w:header="0" w:footer="1200" w:gutter="0"/>
          <w:cols w:equalWidth="0" w:num="1">
            <w:col w:w="8813" w:space="0"/>
          </w:cols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ind w:left="423"/>
        <w:spacing w:before="125" w:line="180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.文体は、手紙文を除いて一律普通体にすること。</w:t>
      </w:r>
    </w:p>
    <w:p>
      <w:pPr>
        <w:ind w:left="142" w:firstLine="227"/>
        <w:spacing w:before="147" w:line="255" w:lineRule="auto"/>
        <w:rPr>
          <w:rFonts w:ascii="Yu Gothic UI" w:hAnsi="Yu Gothic UI" w:eastAsia="Yu Gothic UI" w:cs="Yu Gothic U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.文章は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600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字以上、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650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字以内におさめること。（句読点も一字とする。</w:t>
      </w:r>
      <w:r>
        <w:rPr>
          <w:rFonts w:ascii="Yu Gothic UI" w:hAnsi="Yu Gothic UI" w:eastAsia="Yu Gothic UI" w:cs="Yu Gothic UI"/>
          <w:sz w:val="24"/>
          <w:szCs w:val="24"/>
          <w:spacing w:val="-39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2"/>
        </w:rPr>
        <w:t>もし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600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字未満、または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650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字をオーバー</w:t>
      </w:r>
      <w:r>
        <w:rPr>
          <w:rFonts w:ascii="Yu Gothic UI" w:hAnsi="Yu Gothic UI" w:eastAsia="Yu Gothic UI" w:cs="Yu Gothic UI"/>
          <w:sz w:val="24"/>
          <w:szCs w:val="24"/>
          <w:spacing w:val="-36"/>
        </w:rPr>
        <w:t xml:space="preserve"> </w:t>
      </w:r>
      <w:r>
        <w:rPr>
          <w:rFonts w:ascii="Yu Gothic UI" w:hAnsi="Yu Gothic UI" w:eastAsia="Yu Gothic UI" w:cs="Yu Gothic UI"/>
          <w:sz w:val="24"/>
          <w:szCs w:val="24"/>
          <w:spacing w:val="-2"/>
        </w:rPr>
        <w:t>した場合は減点にな</w:t>
      </w:r>
      <w:r>
        <w:rPr>
          <w:rFonts w:ascii="Yu Gothic UI" w:hAnsi="Yu Gothic UI" w:eastAsia="Yu Gothic UI" w:cs="Yu Gothic UI"/>
          <w:sz w:val="24"/>
          <w:szCs w:val="24"/>
          <w:spacing w:val="-3"/>
        </w:rPr>
        <w:t>る。）</w:t>
      </w:r>
    </w:p>
    <w:sectPr>
      <w:footerReference w:type="default" r:id="rId5"/>
      <w:pgSz w:w="11906" w:h="16839"/>
      <w:pgMar w:top="1431" w:right="1701" w:bottom="1360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2024-07-18T09:28:47Z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2024-09-24T10:51:31</vt:filetime>
  </property>
</Properties>
</file>