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4336B">
      <w:pPr>
        <w:spacing w:line="480" w:lineRule="auto"/>
        <w:jc w:val="center"/>
        <w:rPr>
          <w:rFonts w:hint="eastAsia" w:ascii="宋体" w:hAnsi="宋体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000000"/>
          <w:sz w:val="32"/>
          <w:szCs w:val="32"/>
          <w:lang w:eastAsia="zh-CN"/>
        </w:rPr>
        <w:t>2025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年硕士研究生招生考试大纲及参考书目</w:t>
      </w:r>
    </w:p>
    <w:p w14:paraId="2AF5DE08">
      <w:pPr>
        <w:spacing w:line="360" w:lineRule="auto"/>
        <w:ind w:left="-525" w:leftChars="-250" w:firstLine="450" w:firstLineChars="150"/>
        <w:rPr>
          <w:rFonts w:hint="default" w:ascii="宋体" w:hAnsi="宋体" w:eastAsia="宋体"/>
          <w:color w:val="auto"/>
          <w:sz w:val="30"/>
          <w:lang w:val="en-US" w:eastAsia="zh-CN"/>
        </w:rPr>
      </w:pPr>
      <w:r>
        <w:rPr>
          <w:rFonts w:hint="eastAsia" w:ascii="宋体" w:hAnsi="宋体"/>
          <w:color w:val="auto"/>
          <w:sz w:val="30"/>
        </w:rPr>
        <w:t>考试科目名称（代码）：</w:t>
      </w:r>
      <w:r>
        <w:rPr>
          <w:rFonts w:hint="eastAsia" w:ascii="宋体" w:hAnsi="宋体"/>
          <w:color w:val="auto"/>
          <w:sz w:val="30"/>
          <w:lang w:val="en-US" w:eastAsia="zh-CN"/>
        </w:rPr>
        <w:t>风景园林基础（344）</w:t>
      </w:r>
    </w:p>
    <w:p w14:paraId="585F91EE">
      <w:pPr>
        <w:spacing w:line="480" w:lineRule="auto"/>
        <w:ind w:left="-525" w:leftChars="-250" w:firstLine="450" w:firstLineChars="150"/>
        <w:jc w:val="left"/>
        <w:rPr>
          <w:rFonts w:hint="eastAsia" w:ascii="宋体" w:hAnsi="宋体"/>
          <w:color w:val="000000"/>
          <w:sz w:val="30"/>
        </w:rPr>
      </w:pPr>
      <w:r>
        <w:rPr>
          <w:rFonts w:hint="eastAsia" w:ascii="宋体" w:hAnsi="宋体"/>
          <w:color w:val="000000"/>
          <w:sz w:val="30"/>
        </w:rPr>
        <w:t>满分：150分</w:t>
      </w:r>
    </w:p>
    <w:p w14:paraId="06EE98B9">
      <w:pPr>
        <w:spacing w:line="480" w:lineRule="auto"/>
        <w:ind w:left="-525" w:leftChars="-250" w:firstLine="450" w:firstLineChars="150"/>
        <w:jc w:val="left"/>
        <w:rPr>
          <w:rFonts w:hint="eastAsia" w:ascii="宋体" w:hAnsi="宋体"/>
          <w:color w:val="000000"/>
          <w:sz w:val="30"/>
        </w:rPr>
      </w:pPr>
      <w:r>
        <w:rPr>
          <w:rFonts w:hint="eastAsia" w:ascii="宋体" w:hAnsi="宋体"/>
          <w:color w:val="000000"/>
          <w:sz w:val="30"/>
        </w:rPr>
        <w:t>考试内容范围[参考书目（作者、出版单位、年份、版次）]：</w:t>
      </w:r>
    </w:p>
    <w:p w14:paraId="62209C5E">
      <w:pPr>
        <w:pStyle w:val="4"/>
        <w:numPr>
          <w:ilvl w:val="0"/>
          <w:numId w:val="0"/>
        </w:numPr>
        <w:tabs>
          <w:tab w:val="left" w:pos="312"/>
        </w:tabs>
        <w:spacing w:before="0" w:beforeAutospacing="0" w:after="0" w:afterAutospacing="0" w:line="360" w:lineRule="auto"/>
        <w:ind w:firstLine="0" w:firstLineChars="0"/>
        <w:rPr>
          <w:rFonts w:hint="eastAsia" w:ascii="宋体" w:hAnsi="宋体" w:eastAsia="宋体" w:cs="Times New Roman"/>
          <w:color w:val="000000"/>
          <w:kern w:val="2"/>
          <w:sz w:val="30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kern w:val="2"/>
          <w:sz w:val="30"/>
          <w:szCs w:val="24"/>
          <w:lang w:val="en-US" w:eastAsia="zh-CN"/>
        </w:rPr>
        <w:t>1.李铮生、金云峰.城市园林绿地规划设计原理第3版</w:t>
      </w:r>
      <w:r>
        <w:rPr>
          <w:rFonts w:hint="eastAsia" w:ascii="宋体" w:hAnsi="宋体" w:eastAsia="宋体" w:cs="Times New Roman"/>
          <w:color w:val="000000"/>
          <w:kern w:val="2"/>
          <w:sz w:val="30"/>
          <w:szCs w:val="24"/>
        </w:rPr>
        <w:t>[M].北京：</w:t>
      </w:r>
      <w:r>
        <w:rPr>
          <w:rFonts w:hint="eastAsia" w:ascii="宋体" w:hAnsi="宋体" w:eastAsia="宋体" w:cs="Times New Roman"/>
          <w:color w:val="000000"/>
          <w:kern w:val="2"/>
          <w:sz w:val="30"/>
          <w:szCs w:val="24"/>
          <w:lang w:val="en-US" w:eastAsia="zh-CN"/>
        </w:rPr>
        <w:t>中国建筑工业出版社，2019,第3版</w:t>
      </w:r>
    </w:p>
    <w:p w14:paraId="1982301F">
      <w:pPr>
        <w:pStyle w:val="4"/>
        <w:spacing w:before="0" w:beforeAutospacing="0" w:after="0" w:afterAutospacing="0" w:line="360" w:lineRule="auto"/>
        <w:ind w:firstLine="0" w:firstLineChars="0"/>
        <w:rPr>
          <w:rFonts w:hint="eastAsia" w:ascii="宋体" w:hAnsi="宋体" w:eastAsia="宋体" w:cs="Times New Roman"/>
          <w:color w:val="000000"/>
          <w:kern w:val="2"/>
          <w:sz w:val="30"/>
          <w:szCs w:val="24"/>
        </w:rPr>
      </w:pPr>
      <w:r>
        <w:rPr>
          <w:rFonts w:hint="eastAsia" w:ascii="宋体" w:hAnsi="宋体" w:eastAsia="宋体" w:cs="Times New Roman"/>
          <w:color w:val="000000"/>
          <w:kern w:val="2"/>
          <w:sz w:val="30"/>
          <w:szCs w:val="24"/>
          <w:lang w:val="en-US" w:eastAsia="zh-CN"/>
        </w:rPr>
        <w:t>2</w:t>
      </w:r>
      <w:r>
        <w:rPr>
          <w:rFonts w:hint="eastAsia" w:ascii="宋体" w:hAnsi="宋体" w:eastAsia="宋体" w:cs="Times New Roman"/>
          <w:color w:val="000000"/>
          <w:kern w:val="2"/>
          <w:sz w:val="30"/>
          <w:szCs w:val="24"/>
        </w:rPr>
        <w:t>.周维权.中国古典园林史[M].北京：清华大学出版社，2010.第3版</w:t>
      </w:r>
    </w:p>
    <w:p w14:paraId="6395933F">
      <w:pPr>
        <w:pStyle w:val="4"/>
        <w:spacing w:before="0" w:beforeAutospacing="0" w:after="0" w:afterAutospacing="0" w:line="360" w:lineRule="auto"/>
        <w:ind w:firstLine="0" w:firstLineChars="0"/>
        <w:rPr>
          <w:rFonts w:hint="eastAsia" w:ascii="宋体" w:hAnsi="宋体" w:eastAsia="宋体" w:cs="Times New Roman"/>
          <w:bCs w:val="0"/>
          <w:color w:val="000000"/>
          <w:kern w:val="2"/>
          <w:sz w:val="30"/>
          <w:szCs w:val="24"/>
        </w:rPr>
      </w:pPr>
      <w:r>
        <w:rPr>
          <w:rFonts w:hint="eastAsia" w:ascii="宋体" w:hAnsi="宋体" w:eastAsia="宋体" w:cs="Times New Roman"/>
          <w:bCs w:val="0"/>
          <w:color w:val="000000"/>
          <w:kern w:val="2"/>
          <w:sz w:val="30"/>
          <w:szCs w:val="24"/>
          <w:lang w:val="en-US" w:eastAsia="zh-CN"/>
        </w:rPr>
        <w:t>3</w:t>
      </w:r>
      <w:r>
        <w:rPr>
          <w:rFonts w:hint="eastAsia" w:ascii="宋体" w:hAnsi="宋体" w:eastAsia="宋体" w:cs="Times New Roman"/>
          <w:bCs w:val="0"/>
          <w:color w:val="000000"/>
          <w:kern w:val="2"/>
          <w:sz w:val="30"/>
          <w:szCs w:val="24"/>
        </w:rPr>
        <w:t>.孟兆祯.风景园林工程[M].北京：中国林业出版社，20</w:t>
      </w:r>
      <w:r>
        <w:rPr>
          <w:rFonts w:hint="eastAsia" w:ascii="宋体" w:hAnsi="宋体" w:eastAsia="宋体" w:cs="Times New Roman"/>
          <w:bCs w:val="0"/>
          <w:color w:val="000000"/>
          <w:kern w:val="2"/>
          <w:sz w:val="30"/>
          <w:szCs w:val="24"/>
          <w:lang w:val="en-US" w:eastAsia="zh-CN"/>
        </w:rPr>
        <w:t>12</w:t>
      </w:r>
      <w:r>
        <w:rPr>
          <w:rFonts w:hint="eastAsia" w:ascii="宋体" w:hAnsi="宋体" w:eastAsia="宋体" w:cs="Times New Roman"/>
          <w:bCs w:val="0"/>
          <w:color w:val="000000"/>
          <w:kern w:val="2"/>
          <w:sz w:val="30"/>
          <w:szCs w:val="24"/>
        </w:rPr>
        <w:t>.03</w:t>
      </w:r>
    </w:p>
    <w:p w14:paraId="095B57AB">
      <w:pPr>
        <w:pStyle w:val="4"/>
        <w:spacing w:before="0" w:beforeAutospacing="0" w:after="0" w:afterAutospacing="0" w:line="360" w:lineRule="auto"/>
        <w:ind w:firstLine="0" w:firstLineChars="0"/>
        <w:rPr>
          <w:rFonts w:hint="eastAsia"/>
          <w:sz w:val="28"/>
          <w:szCs w:val="28"/>
        </w:rPr>
      </w:pPr>
    </w:p>
    <w:p w14:paraId="2CB79691">
      <w:pPr>
        <w:widowControl/>
        <w:adjustRightInd w:val="0"/>
        <w:snapToGrid w:val="0"/>
        <w:spacing w:line="360" w:lineRule="auto"/>
        <w:rPr>
          <w:rFonts w:cs="宋体"/>
          <w:b/>
          <w:color w:val="000000"/>
          <w:kern w:val="0"/>
          <w:sz w:val="28"/>
          <w:szCs w:val="28"/>
        </w:rPr>
      </w:pPr>
      <w:r>
        <w:rPr>
          <w:rFonts w:hint="eastAsia" w:cs="宋体"/>
          <w:b/>
          <w:color w:val="000000"/>
          <w:kern w:val="0"/>
          <w:sz w:val="28"/>
          <w:szCs w:val="28"/>
          <w:lang w:val="en-US" w:eastAsia="zh-CN"/>
        </w:rPr>
        <w:t>一、</w:t>
      </w:r>
      <w:r>
        <w:rPr>
          <w:rFonts w:hint="eastAsia" w:cs="宋体"/>
          <w:b/>
          <w:color w:val="000000"/>
          <w:kern w:val="0"/>
          <w:sz w:val="28"/>
          <w:szCs w:val="28"/>
        </w:rPr>
        <w:t>考试内容</w:t>
      </w:r>
    </w:p>
    <w:p w14:paraId="3C198B72">
      <w:pPr>
        <w:pStyle w:val="4"/>
        <w:spacing w:before="0" w:beforeAutospacing="0" w:after="0" w:afterAutospacing="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着重考查学生对风景园林历史、风景园林规划设计理论、风景园林工程的掌握程度，考生应掌握以下内容：</w:t>
      </w:r>
    </w:p>
    <w:p w14:paraId="74EC9040">
      <w:pPr>
        <w:pStyle w:val="4"/>
        <w:spacing w:before="0" w:beforeAutospacing="0" w:after="0" w:afterAutospacing="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（一）风景园林发展史</w:t>
      </w:r>
    </w:p>
    <w:p w14:paraId="0A55E0F9">
      <w:pPr>
        <w:pStyle w:val="4"/>
        <w:spacing w:before="0" w:beforeAutospacing="0" w:after="0" w:afterAutospacing="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1、中国古典园林史的五个发展时期及其特点。</w:t>
      </w:r>
    </w:p>
    <w:p w14:paraId="7079A3D7">
      <w:pPr>
        <w:pStyle w:val="4"/>
        <w:spacing w:before="0" w:beforeAutospacing="0" w:after="0" w:afterAutospacing="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2、中国古典园林的分类方式、主要类型与特点、及其代表性园林。</w:t>
      </w:r>
    </w:p>
    <w:p w14:paraId="48A44E27">
      <w:pPr>
        <w:pStyle w:val="4"/>
        <w:spacing w:before="0" w:beforeAutospacing="0" w:after="0" w:afterAutospacing="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3、西方古代园林发展历程与特点、及其代表性园林。</w:t>
      </w:r>
    </w:p>
    <w:p w14:paraId="4B994F53">
      <w:pPr>
        <w:pStyle w:val="4"/>
        <w:spacing w:before="0" w:beforeAutospacing="0" w:after="0" w:afterAutospacing="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4、日本古代园林发展历程与特点、及其代表性园林。</w:t>
      </w:r>
    </w:p>
    <w:p w14:paraId="054C05B4">
      <w:pPr>
        <w:pStyle w:val="4"/>
        <w:spacing w:before="0" w:beforeAutospacing="0" w:after="0" w:afterAutospacing="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6、近现代园林的发展与趋势、及其代表性园林</w:t>
      </w:r>
    </w:p>
    <w:p w14:paraId="3D3C503E">
      <w:pPr>
        <w:pStyle w:val="4"/>
        <w:spacing w:before="0" w:beforeAutospacing="0" w:after="0" w:afterAutospacing="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7、著名的造园家、造园理论著作。</w:t>
      </w:r>
    </w:p>
    <w:p w14:paraId="6F7165E0">
      <w:pPr>
        <w:pStyle w:val="4"/>
        <w:spacing w:before="0" w:beforeAutospacing="0" w:after="0" w:afterAutospacing="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（二）风景园林规划设计基础理论</w:t>
      </w:r>
    </w:p>
    <w:p w14:paraId="31A4E583">
      <w:pPr>
        <w:pStyle w:val="4"/>
        <w:spacing w:before="0" w:beforeAutospacing="0" w:after="0" w:afterAutospacing="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1、现行技术规范：园林基本术语标准；城市绿地分类标准；城市绿地设计规范；公园设计规范；居住区环境景观设计导则。</w:t>
      </w:r>
    </w:p>
    <w:p w14:paraId="03F27A72">
      <w:pPr>
        <w:pStyle w:val="4"/>
        <w:spacing w:before="0" w:beforeAutospacing="0" w:after="0" w:afterAutospacing="0" w:line="360" w:lineRule="auto"/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2、园林规划设计方法：园林立意及主题表达；园林地形、植物、建筑、道路广场、水体等要素的设计要点；</w:t>
      </w:r>
      <w:r>
        <w:rPr>
          <w:sz w:val="28"/>
          <w:szCs w:val="28"/>
        </w:rPr>
        <w:t>园林的形式及其特点</w:t>
      </w:r>
      <w:r>
        <w:rPr>
          <w:rFonts w:hint="eastAsia"/>
          <w:sz w:val="28"/>
          <w:szCs w:val="28"/>
        </w:rPr>
        <w:t>；园林规划设计基本原理；园林空间布局的基本原则和方法；</w:t>
      </w:r>
      <w:r>
        <w:rPr>
          <w:sz w:val="28"/>
          <w:szCs w:val="28"/>
        </w:rPr>
        <w:t>园林</w:t>
      </w:r>
      <w:r>
        <w:rPr>
          <w:rFonts w:hint="eastAsia"/>
          <w:sz w:val="28"/>
          <w:szCs w:val="28"/>
        </w:rPr>
        <w:t>造景</w:t>
      </w:r>
      <w:r>
        <w:rPr>
          <w:sz w:val="28"/>
          <w:szCs w:val="28"/>
        </w:rPr>
        <w:t>手法及其要点</w:t>
      </w:r>
      <w:r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  <w:lang w:val="en-US" w:eastAsia="zh-CN"/>
        </w:rPr>
        <w:t>公园、居住区等典型绿地布局、分区等设计方法。</w:t>
      </w:r>
    </w:p>
    <w:p w14:paraId="7BECE078">
      <w:pPr>
        <w:pStyle w:val="4"/>
        <w:spacing w:before="0" w:beforeAutospacing="0" w:after="0" w:afterAutospacing="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（三）风景园林工程</w:t>
      </w:r>
    </w:p>
    <w:p w14:paraId="13ABA9E9">
      <w:pPr>
        <w:pStyle w:val="4"/>
        <w:spacing w:before="0" w:beforeAutospacing="0" w:after="0" w:afterAutospacing="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1、场地工程：竖向设计的内容和方法；土方工程量计算方法；土方施工。</w:t>
      </w:r>
    </w:p>
    <w:p w14:paraId="5133CE2D">
      <w:pPr>
        <w:pStyle w:val="4"/>
        <w:spacing w:before="0" w:beforeAutospacing="0" w:after="0" w:afterAutospacing="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2、园路工程：园路功能与分类；园路铺装、线型与断面设计，园路构造设计与施工。</w:t>
      </w:r>
    </w:p>
    <w:p w14:paraId="375E1302">
      <w:pPr>
        <w:pStyle w:val="4"/>
        <w:spacing w:before="0" w:beforeAutospacing="0" w:after="0" w:afterAutospacing="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3、假山工程：假山的功能、材料；置石的布置；假山设计与园林塑山。</w:t>
      </w:r>
    </w:p>
    <w:p w14:paraId="11BCBE1C">
      <w:pPr>
        <w:pStyle w:val="4"/>
        <w:spacing w:before="0" w:beforeAutospacing="0" w:after="0" w:afterAutospacing="0"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4、水景工程：驳岸、护坡、挡土墙、水池的设计与构造。</w:t>
      </w:r>
    </w:p>
    <w:p w14:paraId="1F115537">
      <w:pPr>
        <w:pStyle w:val="4"/>
        <w:spacing w:before="0" w:beforeAutospacing="0" w:after="0" w:afterAutospacing="0" w:line="360" w:lineRule="auto"/>
        <w:ind w:firstLine="560" w:firstLineChars="200"/>
        <w:rPr>
          <w:rFonts w:hint="eastAsia"/>
          <w:sz w:val="28"/>
          <w:szCs w:val="28"/>
        </w:rPr>
      </w:pPr>
    </w:p>
    <w:p w14:paraId="087B06DB">
      <w:pPr>
        <w:adjustRightInd w:val="0"/>
        <w:snapToGrid w:val="0"/>
        <w:spacing w:before="156" w:beforeLines="50" w:line="360" w:lineRule="auto"/>
        <w:rPr>
          <w:rFonts w:cs="宋体"/>
          <w:b/>
          <w:color w:val="000000"/>
          <w:kern w:val="0"/>
          <w:sz w:val="28"/>
          <w:szCs w:val="28"/>
        </w:rPr>
      </w:pPr>
      <w:r>
        <w:rPr>
          <w:rFonts w:hint="eastAsia" w:cs="宋体"/>
          <w:b/>
          <w:color w:val="000000"/>
          <w:kern w:val="0"/>
          <w:sz w:val="28"/>
          <w:szCs w:val="28"/>
          <w:lang w:val="en-US" w:eastAsia="zh-CN"/>
        </w:rPr>
        <w:t>二、</w:t>
      </w:r>
      <w:r>
        <w:rPr>
          <w:rFonts w:hint="eastAsia" w:cs="宋体"/>
          <w:b/>
          <w:color w:val="000000"/>
          <w:kern w:val="0"/>
          <w:sz w:val="28"/>
          <w:szCs w:val="28"/>
        </w:rPr>
        <w:t>考试要求</w:t>
      </w:r>
    </w:p>
    <w:p w14:paraId="51AC1869">
      <w:pPr>
        <w:pStyle w:val="4"/>
        <w:spacing w:before="0" w:beforeAutospacing="0" w:after="0" w:afterAutospacing="0"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1、理解园林的概念，掌握园林</w:t>
      </w:r>
      <w:r>
        <w:rPr>
          <w:rFonts w:hint="eastAsia"/>
          <w:sz w:val="28"/>
          <w:szCs w:val="28"/>
        </w:rPr>
        <w:t>基本</w:t>
      </w:r>
      <w:r>
        <w:rPr>
          <w:sz w:val="28"/>
          <w:szCs w:val="28"/>
        </w:rPr>
        <w:t>术语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专有名词</w:t>
      </w:r>
      <w:r>
        <w:rPr>
          <w:rFonts w:hint="eastAsia"/>
          <w:sz w:val="28"/>
          <w:szCs w:val="28"/>
        </w:rPr>
        <w:t>及城市绿地分类</w:t>
      </w:r>
      <w:r>
        <w:rPr>
          <w:sz w:val="28"/>
          <w:szCs w:val="28"/>
        </w:rPr>
        <w:t>；了解园林</w:t>
      </w:r>
      <w:r>
        <w:rPr>
          <w:rFonts w:hint="eastAsia"/>
          <w:sz w:val="28"/>
          <w:szCs w:val="28"/>
        </w:rPr>
        <w:t>绿地</w:t>
      </w:r>
      <w:r>
        <w:rPr>
          <w:sz w:val="28"/>
          <w:szCs w:val="28"/>
        </w:rPr>
        <w:t>的功能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作用和意义；了解园林的常见类型及其</w:t>
      </w:r>
      <w:r>
        <w:rPr>
          <w:rFonts w:hint="eastAsia"/>
          <w:sz w:val="28"/>
          <w:szCs w:val="28"/>
        </w:rPr>
        <w:t>设计</w:t>
      </w:r>
      <w:r>
        <w:rPr>
          <w:sz w:val="28"/>
          <w:szCs w:val="28"/>
        </w:rPr>
        <w:t>要求</w:t>
      </w:r>
      <w:r>
        <w:rPr>
          <w:rFonts w:hint="eastAsia"/>
          <w:sz w:val="28"/>
          <w:szCs w:val="28"/>
        </w:rPr>
        <w:t>。</w:t>
      </w:r>
    </w:p>
    <w:p w14:paraId="711FEAEB">
      <w:pPr>
        <w:pStyle w:val="4"/>
        <w:spacing w:before="0" w:beforeAutospacing="0" w:after="0" w:afterAutospacing="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2、理解</w:t>
      </w:r>
      <w:r>
        <w:rPr>
          <w:sz w:val="28"/>
          <w:szCs w:val="28"/>
        </w:rPr>
        <w:t>园林</w:t>
      </w:r>
      <w:r>
        <w:rPr>
          <w:rFonts w:hint="eastAsia"/>
          <w:sz w:val="28"/>
          <w:szCs w:val="28"/>
        </w:rPr>
        <w:t>的形式、</w:t>
      </w:r>
      <w:r>
        <w:rPr>
          <w:sz w:val="28"/>
          <w:szCs w:val="28"/>
        </w:rPr>
        <w:t>组成要素和设计要求；</w:t>
      </w:r>
      <w:r>
        <w:rPr>
          <w:rFonts w:hint="eastAsia"/>
          <w:sz w:val="28"/>
          <w:szCs w:val="28"/>
        </w:rPr>
        <w:t>掌握</w:t>
      </w:r>
      <w:r>
        <w:rPr>
          <w:sz w:val="28"/>
          <w:szCs w:val="28"/>
        </w:rPr>
        <w:t>风景园林规划与设计的一般程序及</w:t>
      </w:r>
      <w:r>
        <w:rPr>
          <w:rFonts w:hint="eastAsia"/>
          <w:sz w:val="28"/>
          <w:szCs w:val="28"/>
        </w:rPr>
        <w:t>主要任务</w:t>
      </w:r>
      <w:r>
        <w:rPr>
          <w:sz w:val="28"/>
          <w:szCs w:val="28"/>
        </w:rPr>
        <w:t>。</w:t>
      </w:r>
    </w:p>
    <w:p w14:paraId="0481324B">
      <w:pPr>
        <w:pStyle w:val="4"/>
        <w:spacing w:before="0" w:beforeAutospacing="0" w:after="0" w:afterAutospacing="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3、掌握</w:t>
      </w:r>
      <w:r>
        <w:rPr>
          <w:sz w:val="28"/>
          <w:szCs w:val="28"/>
        </w:rPr>
        <w:t>园林设计立意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园林布局的</w:t>
      </w:r>
      <w:r>
        <w:rPr>
          <w:rFonts w:hint="eastAsia"/>
          <w:sz w:val="28"/>
          <w:szCs w:val="28"/>
        </w:rPr>
        <w:t>原则与方法</w:t>
      </w:r>
      <w:r>
        <w:rPr>
          <w:sz w:val="28"/>
          <w:szCs w:val="28"/>
        </w:rPr>
        <w:t xml:space="preserve">。 </w:t>
      </w:r>
    </w:p>
    <w:p w14:paraId="3076C76E">
      <w:pPr>
        <w:pStyle w:val="4"/>
        <w:spacing w:before="0" w:beforeAutospacing="0" w:after="0" w:afterAutospacing="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4、</w:t>
      </w:r>
      <w:r>
        <w:rPr>
          <w:sz w:val="28"/>
          <w:szCs w:val="28"/>
        </w:rPr>
        <w:t>掌握园林造景手法的</w:t>
      </w:r>
      <w:r>
        <w:rPr>
          <w:rFonts w:hint="eastAsia"/>
          <w:sz w:val="28"/>
          <w:szCs w:val="28"/>
        </w:rPr>
        <w:t>相关</w:t>
      </w:r>
      <w:r>
        <w:rPr>
          <w:sz w:val="28"/>
          <w:szCs w:val="28"/>
        </w:rPr>
        <w:t xml:space="preserve">概念及其实际应用要点。 </w:t>
      </w:r>
    </w:p>
    <w:p w14:paraId="1B476A60">
      <w:pPr>
        <w:pStyle w:val="4"/>
        <w:spacing w:before="0" w:beforeAutospacing="0" w:after="0" w:afterAutospacing="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5、理解</w:t>
      </w:r>
      <w:r>
        <w:rPr>
          <w:sz w:val="28"/>
          <w:szCs w:val="28"/>
        </w:rPr>
        <w:t>园林史基本知识，理解相关概念、术语和专有名词</w:t>
      </w:r>
      <w:r>
        <w:rPr>
          <w:rFonts w:hint="eastAsia"/>
          <w:sz w:val="28"/>
          <w:szCs w:val="28"/>
        </w:rPr>
        <w:t>。</w:t>
      </w:r>
    </w:p>
    <w:p w14:paraId="4ED9CED7">
      <w:pPr>
        <w:pStyle w:val="4"/>
        <w:spacing w:before="0" w:beforeAutospacing="0" w:after="0" w:afterAutospacing="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、掌握不同时期园林特点及其主要园林的基本情况。</w:t>
      </w:r>
    </w:p>
    <w:p w14:paraId="6CE1C744">
      <w:pPr>
        <w:pStyle w:val="4"/>
        <w:spacing w:before="0" w:beforeAutospacing="0" w:after="0" w:afterAutospacing="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熟悉并</w:t>
      </w:r>
      <w:r>
        <w:rPr>
          <w:sz w:val="28"/>
          <w:szCs w:val="28"/>
        </w:rPr>
        <w:t>掌握中国古典园林</w:t>
      </w:r>
      <w:r>
        <w:rPr>
          <w:rFonts w:hint="eastAsia"/>
          <w:sz w:val="28"/>
          <w:szCs w:val="28"/>
        </w:rPr>
        <w:t>典型代表</w:t>
      </w:r>
      <w:r>
        <w:rPr>
          <w:sz w:val="28"/>
          <w:szCs w:val="28"/>
        </w:rPr>
        <w:t>，如颐和园、避暑山庄、拙政园、留园、网师园、</w:t>
      </w:r>
      <w:r>
        <w:rPr>
          <w:rFonts w:hint="eastAsia"/>
          <w:sz w:val="28"/>
          <w:szCs w:val="28"/>
        </w:rPr>
        <w:t>个园</w:t>
      </w:r>
      <w:r>
        <w:rPr>
          <w:sz w:val="28"/>
          <w:szCs w:val="28"/>
        </w:rPr>
        <w:t>、余荫山房</w:t>
      </w:r>
      <w:r>
        <w:rPr>
          <w:rFonts w:hint="eastAsia"/>
          <w:sz w:val="28"/>
          <w:szCs w:val="28"/>
        </w:rPr>
        <w:t>、可园</w:t>
      </w:r>
      <w:r>
        <w:rPr>
          <w:sz w:val="28"/>
          <w:szCs w:val="28"/>
        </w:rPr>
        <w:t>等</w:t>
      </w:r>
      <w:r>
        <w:rPr>
          <w:rFonts w:hint="eastAsia"/>
          <w:sz w:val="28"/>
          <w:szCs w:val="28"/>
        </w:rPr>
        <w:t>名园的主要景区（点）、造园</w:t>
      </w:r>
      <w:r>
        <w:rPr>
          <w:sz w:val="28"/>
          <w:szCs w:val="28"/>
        </w:rPr>
        <w:t>风格、</w:t>
      </w:r>
      <w:r>
        <w:rPr>
          <w:rFonts w:hint="eastAsia"/>
          <w:sz w:val="28"/>
          <w:szCs w:val="28"/>
        </w:rPr>
        <w:t>布局形态、艺术</w:t>
      </w:r>
      <w:r>
        <w:rPr>
          <w:sz w:val="28"/>
          <w:szCs w:val="28"/>
        </w:rPr>
        <w:t>特点</w:t>
      </w:r>
      <w:r>
        <w:rPr>
          <w:rFonts w:hint="eastAsia"/>
          <w:sz w:val="28"/>
          <w:szCs w:val="28"/>
        </w:rPr>
        <w:t>等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能够熟练绘制名园（或局部）的平、立面并概略分析</w:t>
      </w:r>
      <w:r>
        <w:rPr>
          <w:sz w:val="28"/>
          <w:szCs w:val="28"/>
        </w:rPr>
        <w:t>。</w:t>
      </w:r>
    </w:p>
    <w:p w14:paraId="77236352">
      <w:pPr>
        <w:pStyle w:val="4"/>
        <w:spacing w:before="0" w:beforeAutospacing="0" w:after="0" w:afterAutospacing="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8、掌握风景园林工程相关概念、术语与专用名词</w:t>
      </w:r>
    </w:p>
    <w:p w14:paraId="1DCA5C04">
      <w:pPr>
        <w:pStyle w:val="4"/>
        <w:spacing w:before="0" w:beforeAutospacing="0" w:after="0" w:afterAutospacing="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9、理解地形、园路、水景、假山工程设计方法，掌握园路施工、土方施工、园林塑山施工的要点。</w:t>
      </w:r>
    </w:p>
    <w:p w14:paraId="053D1848">
      <w:pPr>
        <w:pStyle w:val="4"/>
        <w:spacing w:before="0" w:beforeAutospacing="0" w:after="0" w:afterAutospacing="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10、了解现代园林的发展趋势及热点问题。</w:t>
      </w:r>
    </w:p>
    <w:p w14:paraId="6B573D0D">
      <w:pPr>
        <w:widowControl/>
        <w:adjustRightInd w:val="0"/>
        <w:snapToGrid w:val="0"/>
        <w:spacing w:before="156" w:beforeLines="50" w:line="360" w:lineRule="auto"/>
        <w:rPr>
          <w:rFonts w:cs="宋体"/>
          <w:b/>
          <w:color w:val="000000"/>
          <w:kern w:val="0"/>
          <w:sz w:val="28"/>
          <w:szCs w:val="28"/>
        </w:rPr>
      </w:pPr>
      <w:r>
        <w:rPr>
          <w:rFonts w:hint="eastAsia" w:cs="宋体"/>
          <w:b/>
          <w:color w:val="000000"/>
          <w:kern w:val="0"/>
          <w:sz w:val="28"/>
          <w:szCs w:val="28"/>
          <w:lang w:val="en-US" w:eastAsia="zh-CN"/>
        </w:rPr>
        <w:t>三</w:t>
      </w:r>
      <w:r>
        <w:rPr>
          <w:rFonts w:hint="eastAsia" w:cs="宋体"/>
          <w:b/>
          <w:color w:val="000000"/>
          <w:kern w:val="0"/>
          <w:sz w:val="28"/>
          <w:szCs w:val="28"/>
        </w:rPr>
        <w:t>、试卷基本结构</w:t>
      </w:r>
    </w:p>
    <w:p w14:paraId="275C254F">
      <w:pPr>
        <w:pStyle w:val="4"/>
        <w:spacing w:before="0" w:beforeAutospacing="0" w:after="0" w:afterAutospacing="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（一）名词解释题（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0分）</w:t>
      </w:r>
    </w:p>
    <w:p w14:paraId="64BE2CB1">
      <w:pPr>
        <w:pStyle w:val="4"/>
        <w:spacing w:before="0" w:beforeAutospacing="0" w:after="0" w:afterAutospacing="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（二）问答题（</w:t>
      </w:r>
      <w:r>
        <w:rPr>
          <w:rFonts w:hint="eastAsia"/>
          <w:sz w:val="28"/>
          <w:szCs w:val="28"/>
          <w:lang w:val="en-US" w:eastAsia="zh-CN"/>
        </w:rPr>
        <w:t>100</w:t>
      </w:r>
      <w:r>
        <w:rPr>
          <w:rFonts w:hint="eastAsia"/>
          <w:sz w:val="28"/>
          <w:szCs w:val="28"/>
        </w:rPr>
        <w:t>分）</w:t>
      </w:r>
    </w:p>
    <w:p w14:paraId="09247B09">
      <w:pPr>
        <w:pStyle w:val="4"/>
        <w:spacing w:before="0" w:beforeAutospacing="0" w:after="0" w:afterAutospacing="0"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（三）</w:t>
      </w:r>
      <w:r>
        <w:rPr>
          <w:rFonts w:hint="eastAsia"/>
          <w:sz w:val="28"/>
          <w:szCs w:val="28"/>
          <w:lang w:val="en-US" w:eastAsia="zh-CN"/>
        </w:rPr>
        <w:t>论述分析题（30分）</w:t>
      </w:r>
    </w:p>
    <w:p w14:paraId="67A370B2">
      <w:pPr>
        <w:pStyle w:val="4"/>
        <w:spacing w:before="0" w:beforeAutospacing="0" w:after="0" w:afterAutospacing="0"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 w14:paraId="43E9B6CC">
      <w:pPr>
        <w:widowControl/>
        <w:adjustRightInd w:val="0"/>
        <w:snapToGrid w:val="0"/>
        <w:spacing w:before="156" w:beforeLines="50" w:line="360" w:lineRule="auto"/>
        <w:rPr>
          <w:rFonts w:cs="宋体"/>
          <w:b/>
          <w:color w:val="000000"/>
          <w:kern w:val="0"/>
          <w:sz w:val="28"/>
          <w:szCs w:val="28"/>
        </w:rPr>
      </w:pPr>
      <w:r>
        <w:rPr>
          <w:rFonts w:hint="eastAsia" w:cs="宋体"/>
          <w:b/>
          <w:color w:val="000000"/>
          <w:kern w:val="0"/>
          <w:sz w:val="28"/>
          <w:szCs w:val="28"/>
          <w:lang w:val="en-US" w:eastAsia="zh-CN"/>
        </w:rPr>
        <w:t>四</w:t>
      </w:r>
      <w:r>
        <w:rPr>
          <w:rFonts w:hint="eastAsia" w:cs="宋体"/>
          <w:b/>
          <w:color w:val="000000"/>
          <w:kern w:val="0"/>
          <w:sz w:val="28"/>
          <w:szCs w:val="28"/>
        </w:rPr>
        <w:t>、考试方式和时间</w:t>
      </w:r>
    </w:p>
    <w:p w14:paraId="2460537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考试方式为闭卷笔试，时间为3小时。</w:t>
      </w:r>
    </w:p>
    <w:p w14:paraId="4820202D">
      <w:pPr>
        <w:pStyle w:val="4"/>
        <w:spacing w:before="0" w:beforeAutospacing="0" w:after="0" w:afterAutospacing="0" w:line="360" w:lineRule="auto"/>
        <w:ind w:firstLine="560" w:firstLineChars="200"/>
        <w:rPr>
          <w:sz w:val="28"/>
          <w:szCs w:val="28"/>
        </w:rPr>
      </w:pPr>
    </w:p>
    <w:p w14:paraId="01F15CD1">
      <w:pPr>
        <w:spacing w:line="360" w:lineRule="auto"/>
        <w:rPr>
          <w:rFonts w:ascii="宋体" w:hAnsi="宋体"/>
          <w:b/>
          <w:color w:val="auto"/>
          <w:sz w:val="28"/>
          <w:szCs w:val="28"/>
        </w:rPr>
      </w:pPr>
    </w:p>
    <w:p w14:paraId="67742901">
      <w:pPr>
        <w:spacing w:line="360" w:lineRule="auto"/>
        <w:rPr>
          <w:rFonts w:ascii="宋体" w:hAnsi="宋体"/>
          <w:b/>
          <w:color w:val="auto"/>
          <w:sz w:val="28"/>
          <w:szCs w:val="28"/>
        </w:rPr>
      </w:pPr>
    </w:p>
    <w:p w14:paraId="71C709EC">
      <w:pPr>
        <w:spacing w:line="360" w:lineRule="auto"/>
        <w:rPr>
          <w:rFonts w:ascii="宋体" w:hAnsi="宋体"/>
          <w:b/>
          <w:color w:val="auto"/>
          <w:sz w:val="28"/>
          <w:szCs w:val="28"/>
        </w:rPr>
      </w:pPr>
    </w:p>
    <w:p w14:paraId="73B8A7F9">
      <w:pPr>
        <w:spacing w:line="240" w:lineRule="auto"/>
        <w:rPr>
          <w:rFonts w:ascii="宋体" w:hAnsi="宋体"/>
          <w:b/>
          <w:color w:val="auto"/>
          <w:sz w:val="28"/>
          <w:szCs w:val="28"/>
        </w:rPr>
      </w:pPr>
    </w:p>
    <w:sectPr>
      <w:headerReference r:id="rId3" w:type="default"/>
      <w:pgSz w:w="11906" w:h="16838"/>
      <w:pgMar w:top="1134" w:right="1797" w:bottom="1134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8938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MDgzODJhZmNmZmM1MDFhZjNhZmE3YmY5M2I3NmIifQ=="/>
  </w:docVars>
  <w:rsids>
    <w:rsidRoot w:val="00C1557E"/>
    <w:rsid w:val="0001394B"/>
    <w:rsid w:val="0004144E"/>
    <w:rsid w:val="000D2BEE"/>
    <w:rsid w:val="0016138D"/>
    <w:rsid w:val="002244A0"/>
    <w:rsid w:val="00292693"/>
    <w:rsid w:val="003443DF"/>
    <w:rsid w:val="003E0443"/>
    <w:rsid w:val="004D1082"/>
    <w:rsid w:val="004D48B8"/>
    <w:rsid w:val="004F6F07"/>
    <w:rsid w:val="0053104A"/>
    <w:rsid w:val="00534554"/>
    <w:rsid w:val="005A5154"/>
    <w:rsid w:val="00666B96"/>
    <w:rsid w:val="006A1B41"/>
    <w:rsid w:val="006F60E0"/>
    <w:rsid w:val="00704BAB"/>
    <w:rsid w:val="0073295C"/>
    <w:rsid w:val="00770640"/>
    <w:rsid w:val="007B3D2A"/>
    <w:rsid w:val="007C4A8F"/>
    <w:rsid w:val="007D49AC"/>
    <w:rsid w:val="007E0F83"/>
    <w:rsid w:val="008030DF"/>
    <w:rsid w:val="008D0841"/>
    <w:rsid w:val="008D5DF8"/>
    <w:rsid w:val="008E56A8"/>
    <w:rsid w:val="00935CD4"/>
    <w:rsid w:val="00964D54"/>
    <w:rsid w:val="009755A7"/>
    <w:rsid w:val="00A25ABE"/>
    <w:rsid w:val="00AA1CE2"/>
    <w:rsid w:val="00AF5721"/>
    <w:rsid w:val="00B44B95"/>
    <w:rsid w:val="00B76372"/>
    <w:rsid w:val="00BC0824"/>
    <w:rsid w:val="00BD0C23"/>
    <w:rsid w:val="00C015F4"/>
    <w:rsid w:val="00C1557E"/>
    <w:rsid w:val="00C24630"/>
    <w:rsid w:val="00C83547"/>
    <w:rsid w:val="00CD0BB1"/>
    <w:rsid w:val="00CF1182"/>
    <w:rsid w:val="00D33FEB"/>
    <w:rsid w:val="00D47F93"/>
    <w:rsid w:val="00DF3D47"/>
    <w:rsid w:val="00E2526E"/>
    <w:rsid w:val="00EE4E96"/>
    <w:rsid w:val="00F46776"/>
    <w:rsid w:val="02247E8B"/>
    <w:rsid w:val="04051D48"/>
    <w:rsid w:val="04C402BA"/>
    <w:rsid w:val="04DD0770"/>
    <w:rsid w:val="06C17621"/>
    <w:rsid w:val="079E0905"/>
    <w:rsid w:val="08236CFF"/>
    <w:rsid w:val="0B0D3527"/>
    <w:rsid w:val="0B880414"/>
    <w:rsid w:val="0D1E45A9"/>
    <w:rsid w:val="0E264144"/>
    <w:rsid w:val="0E86343B"/>
    <w:rsid w:val="0FDA1E55"/>
    <w:rsid w:val="10101D89"/>
    <w:rsid w:val="130626E7"/>
    <w:rsid w:val="13376DBA"/>
    <w:rsid w:val="14D84B55"/>
    <w:rsid w:val="15644C01"/>
    <w:rsid w:val="16C758E9"/>
    <w:rsid w:val="17AD6EB5"/>
    <w:rsid w:val="18002C4C"/>
    <w:rsid w:val="182A2778"/>
    <w:rsid w:val="183E701C"/>
    <w:rsid w:val="18575348"/>
    <w:rsid w:val="187745B1"/>
    <w:rsid w:val="19176D1C"/>
    <w:rsid w:val="19CC6724"/>
    <w:rsid w:val="1A5D714A"/>
    <w:rsid w:val="1BD94BE6"/>
    <w:rsid w:val="1DBF2627"/>
    <w:rsid w:val="1EF5768B"/>
    <w:rsid w:val="1FCF31BB"/>
    <w:rsid w:val="1FDA182A"/>
    <w:rsid w:val="207C5060"/>
    <w:rsid w:val="20A25960"/>
    <w:rsid w:val="21384731"/>
    <w:rsid w:val="215231C7"/>
    <w:rsid w:val="230E27D1"/>
    <w:rsid w:val="23AA631B"/>
    <w:rsid w:val="24703DE8"/>
    <w:rsid w:val="247D165C"/>
    <w:rsid w:val="25F732DC"/>
    <w:rsid w:val="267E6E7C"/>
    <w:rsid w:val="26B27449"/>
    <w:rsid w:val="274B1F7D"/>
    <w:rsid w:val="294F3618"/>
    <w:rsid w:val="2A8B31DA"/>
    <w:rsid w:val="2BB95B84"/>
    <w:rsid w:val="2D4A065A"/>
    <w:rsid w:val="2FD22789"/>
    <w:rsid w:val="30CF4846"/>
    <w:rsid w:val="31835981"/>
    <w:rsid w:val="31B82FD9"/>
    <w:rsid w:val="323C6530"/>
    <w:rsid w:val="32AA0576"/>
    <w:rsid w:val="346F7483"/>
    <w:rsid w:val="34C47009"/>
    <w:rsid w:val="35B1273E"/>
    <w:rsid w:val="370A2F19"/>
    <w:rsid w:val="3766726E"/>
    <w:rsid w:val="3A3D58AA"/>
    <w:rsid w:val="3BF10F28"/>
    <w:rsid w:val="3C1B14C0"/>
    <w:rsid w:val="3DAF67DA"/>
    <w:rsid w:val="3FB651B4"/>
    <w:rsid w:val="41077290"/>
    <w:rsid w:val="434322C3"/>
    <w:rsid w:val="44A92114"/>
    <w:rsid w:val="44DB13E7"/>
    <w:rsid w:val="44F00074"/>
    <w:rsid w:val="45420CB7"/>
    <w:rsid w:val="480D482D"/>
    <w:rsid w:val="499F17A8"/>
    <w:rsid w:val="49FC0F74"/>
    <w:rsid w:val="4A6E2F27"/>
    <w:rsid w:val="4B9944EE"/>
    <w:rsid w:val="4CEA3B05"/>
    <w:rsid w:val="4DC13538"/>
    <w:rsid w:val="4F5015D8"/>
    <w:rsid w:val="511C53C4"/>
    <w:rsid w:val="532D527B"/>
    <w:rsid w:val="5832336B"/>
    <w:rsid w:val="58E821B5"/>
    <w:rsid w:val="59FC6029"/>
    <w:rsid w:val="5AB20BFF"/>
    <w:rsid w:val="5BAE4EE7"/>
    <w:rsid w:val="5D425297"/>
    <w:rsid w:val="5D527C23"/>
    <w:rsid w:val="5D657EDD"/>
    <w:rsid w:val="5FA75C82"/>
    <w:rsid w:val="60B83D2E"/>
    <w:rsid w:val="614B73B7"/>
    <w:rsid w:val="636646BE"/>
    <w:rsid w:val="649F009C"/>
    <w:rsid w:val="65385499"/>
    <w:rsid w:val="66101244"/>
    <w:rsid w:val="66C14D89"/>
    <w:rsid w:val="68825327"/>
    <w:rsid w:val="696D5789"/>
    <w:rsid w:val="6BCC56CA"/>
    <w:rsid w:val="6D777C11"/>
    <w:rsid w:val="6EA15F83"/>
    <w:rsid w:val="729B7ABC"/>
    <w:rsid w:val="72CB4D9B"/>
    <w:rsid w:val="7368425F"/>
    <w:rsid w:val="73991623"/>
    <w:rsid w:val="73A27705"/>
    <w:rsid w:val="73A46902"/>
    <w:rsid w:val="75660828"/>
    <w:rsid w:val="76732735"/>
    <w:rsid w:val="76C36CCB"/>
    <w:rsid w:val="79252BCC"/>
    <w:rsid w:val="79921C49"/>
    <w:rsid w:val="79D37BD2"/>
    <w:rsid w:val="7A721C1A"/>
    <w:rsid w:val="7AEE684F"/>
    <w:rsid w:val="7E5A2889"/>
    <w:rsid w:val="7EC17BFA"/>
    <w:rsid w:val="7FA338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customStyle="1" w:styleId="7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MicroWin10.com</Company>
  <Pages>3</Pages>
  <Words>1339</Words>
  <Characters>1378</Characters>
  <Lines>10</Lines>
  <Paragraphs>3</Paragraphs>
  <TotalTime>0</TotalTime>
  <ScaleCrop>false</ScaleCrop>
  <LinksUpToDate>false</LinksUpToDate>
  <CharactersWithSpaces>1393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2021-06-01T02:16:00Z</dcterms:created>
  <dc:creator>linxh</dc:creator>
  <cp:lastModifiedBy>vertesyuan</cp:lastModifiedBy>
  <cp:lastPrinted>2024-07-10T07:17:21Z</cp:lastPrinted>
  <dcterms:modified xsi:type="dcterms:W3CDTF">2024-09-23T07:30:17Z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76E9C09CD9004B7EB35BCC3A3EB8F926_13</vt:lpwstr>
  </property>
</Properties>
</file>