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06"/>
        <w:spacing w:before="60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江汉大学2025年硕士研究生入学考试自命题科目考试大纲</w:t>
      </w:r>
    </w:p>
    <w:p>
      <w:pPr>
        <w:spacing w:before="55"/>
        <w:rPr/>
      </w:pPr>
      <w:r/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46"/>
        <w:gridCol w:w="3257"/>
        <w:gridCol w:w="1698"/>
        <w:gridCol w:w="2274"/>
      </w:tblGrid>
      <w:tr>
        <w:trPr>
          <w:trHeight w:val="633" w:hRule="atLeast"/>
        </w:trPr>
        <w:tc>
          <w:tcPr>
            <w:tcW w:w="1846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73"/>
              <w:spacing w:before="174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科目名称</w:t>
            </w:r>
          </w:p>
        </w:tc>
        <w:tc>
          <w:tcPr>
            <w:tcW w:w="3257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237"/>
              <w:spacing w:before="174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4"/>
              </w:rPr>
              <w:t>管理学</w:t>
            </w:r>
          </w:p>
        </w:tc>
        <w:tc>
          <w:tcPr>
            <w:tcW w:w="1698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05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科目代码</w:t>
            </w:r>
          </w:p>
        </w:tc>
        <w:tc>
          <w:tcPr>
            <w:tcW w:w="2274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ind w:left="935"/>
              <w:spacing w:before="223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809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4"/>
              <w:spacing w:before="173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一、考察性质</w:t>
            </w:r>
          </w:p>
        </w:tc>
      </w:tr>
      <w:tr>
        <w:trPr>
          <w:trHeight w:val="1875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18" w:right="102" w:firstLine="478"/>
              <w:spacing w:before="117" w:line="336" w:lineRule="auto"/>
              <w:jc w:val="both"/>
              <w:rPr/>
            </w:pPr>
            <w:r>
              <w:rPr>
                <w:spacing w:val="-1"/>
              </w:rPr>
              <w:t>《管理学》考试是为江汉大学招收硕士研究生而设置的具有选拔性</w:t>
            </w:r>
            <w:r>
              <w:rPr>
                <w:spacing w:val="-2"/>
              </w:rPr>
              <w:t>质的自主命题</w:t>
            </w:r>
            <w:r>
              <w:rPr/>
              <w:t xml:space="preserve"> </w:t>
            </w:r>
            <w:r>
              <w:rPr>
                <w:spacing w:val="-1"/>
              </w:rPr>
              <w:t>的入学考试科目，其目的是科学、公平、有效地测试本专业和跨专业学生</w:t>
            </w:r>
            <w:r>
              <w:rPr>
                <w:spacing w:val="-2"/>
              </w:rPr>
              <w:t>掌握大学本</w:t>
            </w:r>
            <w:r>
              <w:rPr/>
              <w:t xml:space="preserve"> </w:t>
            </w:r>
            <w:r>
              <w:rPr>
                <w:spacing w:val="-1"/>
              </w:rPr>
              <w:t>科阶段管理学课程的基本知识、基本理论，以及运用管理学基本原理与方</w:t>
            </w:r>
            <w:r>
              <w:rPr>
                <w:spacing w:val="-2"/>
              </w:rPr>
              <w:t>法分析和解</w:t>
            </w:r>
            <w:r>
              <w:rPr/>
              <w:t xml:space="preserve"> </w:t>
            </w:r>
            <w:r>
              <w:rPr>
                <w:spacing w:val="-1"/>
              </w:rPr>
              <w:t>决实际管理问题的能力，保证被录取者具有基本的现代管理学知识和素养。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9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二、考察目标</w:t>
            </w:r>
          </w:p>
        </w:tc>
      </w:tr>
      <w:tr>
        <w:trPr>
          <w:trHeight w:val="3961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19" w:right="102" w:firstLine="477"/>
              <w:spacing w:before="150" w:line="323" w:lineRule="auto"/>
              <w:rPr/>
            </w:pPr>
            <w:r>
              <w:rPr>
                <w:spacing w:val="-1"/>
              </w:rPr>
              <w:t>《管理学》课程考试包括管理学基础理论，决策、组织、领导、控</w:t>
            </w:r>
            <w:r>
              <w:rPr>
                <w:spacing w:val="-2"/>
              </w:rPr>
              <w:t>制和创新等管</w:t>
            </w:r>
            <w:r>
              <w:rPr/>
              <w:t xml:space="preserve"> </w:t>
            </w:r>
            <w:r>
              <w:rPr>
                <w:spacing w:val="-1"/>
              </w:rPr>
              <w:t>理职能，以及现代管理理论的前沿动态等内容。要求：</w:t>
            </w:r>
          </w:p>
          <w:p>
            <w:pPr>
              <w:pStyle w:val="TableText"/>
              <w:ind w:left="609"/>
              <w:spacing w:before="42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4"/>
              </w:rPr>
              <w:t>．准确地再认或再现学科的有关知识。</w:t>
            </w:r>
          </w:p>
          <w:p>
            <w:pPr>
              <w:pStyle w:val="TableText"/>
              <w:ind w:left="125" w:right="105" w:firstLine="461"/>
              <w:spacing w:before="151" w:line="280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1"/>
              </w:rPr>
              <w:t>．准确、恰当地使用本学科的专业术语，正确理解和掌握学科的有关原理、方</w:t>
            </w:r>
            <w:r>
              <w:rPr/>
              <w:t xml:space="preserve"> </w:t>
            </w:r>
            <w:r>
              <w:rPr>
                <w:spacing w:val="-5"/>
              </w:rPr>
              <w:t>法和工具。</w:t>
            </w:r>
          </w:p>
          <w:p>
            <w:pPr>
              <w:pStyle w:val="TableText"/>
              <w:ind w:left="126" w:right="105" w:firstLine="465"/>
              <w:spacing w:before="151" w:line="280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1"/>
              </w:rPr>
              <w:t>．运用有关原理、方法和工具，分析和解释现实管理中的有关现象以及解决某</w:t>
            </w:r>
            <w:r>
              <w:rPr/>
              <w:t xml:space="preserve"> </w:t>
            </w:r>
            <w:r>
              <w:rPr>
                <w:spacing w:val="-5"/>
              </w:rPr>
              <w:t>些实际问题。</w:t>
            </w:r>
          </w:p>
          <w:p>
            <w:pPr>
              <w:pStyle w:val="TableText"/>
              <w:ind w:left="122" w:right="105" w:firstLine="463"/>
              <w:spacing w:before="150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1"/>
              </w:rPr>
              <w:t>．结合特定的国内外社会、生活和文化背景，认识和评价有关管理理论问题和</w:t>
            </w:r>
            <w:r>
              <w:rPr/>
              <w:t xml:space="preserve"> </w:t>
            </w:r>
            <w:r>
              <w:rPr>
                <w:spacing w:val="-5"/>
              </w:rPr>
              <w:t>实际问题。</w:t>
            </w:r>
          </w:p>
        </w:tc>
      </w:tr>
      <w:tr>
        <w:trPr>
          <w:trHeight w:val="572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8"/>
              <w:spacing w:before="119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三、考试形式与试卷结构</w:t>
            </w:r>
          </w:p>
        </w:tc>
      </w:tr>
      <w:tr>
        <w:trPr>
          <w:trHeight w:val="4852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609"/>
              <w:spacing w:before="156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6"/>
              </w:rPr>
              <w:t>．考试时间：考试时间为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180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6"/>
              </w:rPr>
              <w:t>分钟，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6"/>
              </w:rPr>
              <w:t>小时。</w:t>
            </w:r>
          </w:p>
          <w:p>
            <w:pPr>
              <w:pStyle w:val="TableText"/>
              <w:ind w:left="586"/>
              <w:spacing w:before="15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．试卷满分：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5"/>
              </w:rPr>
              <w:t>分。</w:t>
            </w:r>
          </w:p>
          <w:p>
            <w:pPr>
              <w:pStyle w:val="TableText"/>
              <w:ind w:left="591"/>
              <w:spacing w:before="152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4"/>
              </w:rPr>
              <w:t>．考试形式：闭卷、笔试。</w:t>
            </w:r>
          </w:p>
          <w:p>
            <w:pPr>
              <w:pStyle w:val="TableText"/>
              <w:ind w:left="585"/>
              <w:spacing w:before="151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5"/>
              </w:rPr>
              <w:t>．试卷题型结构：</w:t>
            </w:r>
          </w:p>
          <w:p>
            <w:pPr>
              <w:pStyle w:val="TableText"/>
              <w:ind w:left="838"/>
              <w:spacing w:before="149" w:line="222" w:lineRule="auto"/>
              <w:rPr/>
            </w:pPr>
            <w:r>
              <w:rPr>
                <w:spacing w:val="-5"/>
              </w:rPr>
              <w:t>名词解释</w:t>
            </w:r>
            <w:r>
              <w:rPr>
                <w:spacing w:val="-5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5"/>
              </w:rPr>
              <w:t>分（共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5"/>
              </w:rPr>
              <w:t>题，每题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850"/>
              <w:spacing w:before="152" w:line="221" w:lineRule="auto"/>
              <w:rPr/>
            </w:pPr>
            <w:r>
              <w:rPr>
                <w:spacing w:val="-8"/>
              </w:rPr>
              <w:t>简答题</w:t>
            </w:r>
            <w:r>
              <w:rPr>
                <w:spacing w:val="2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8"/>
              </w:rPr>
              <w:t>分（共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8"/>
              </w:rPr>
              <w:t>题，每题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8"/>
              </w:rPr>
              <w:t>分）</w:t>
            </w:r>
          </w:p>
          <w:p>
            <w:pPr>
              <w:pStyle w:val="TableText"/>
              <w:ind w:left="838"/>
              <w:spacing w:before="152" w:line="223" w:lineRule="auto"/>
              <w:rPr/>
            </w:pPr>
            <w:r>
              <w:rPr>
                <w:spacing w:val="-5"/>
              </w:rPr>
              <w:t>论述题</w:t>
            </w:r>
            <w:r>
              <w:rPr>
                <w:spacing w:val="-5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5"/>
              </w:rPr>
              <w:t>分（共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5"/>
              </w:rPr>
              <w:t>题，每题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838"/>
              <w:spacing w:before="149" w:line="222" w:lineRule="auto"/>
              <w:rPr/>
            </w:pPr>
            <w:r>
              <w:rPr>
                <w:spacing w:val="-5"/>
              </w:rPr>
              <w:t>案例分析题</w:t>
            </w:r>
            <w:r>
              <w:rPr>
                <w:spacing w:val="-5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5"/>
              </w:rPr>
              <w:t>分（共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5"/>
              </w:rPr>
              <w:t>题，每题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593"/>
              <w:spacing w:before="154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6"/>
              </w:rPr>
              <w:t>．试卷内容结构：</w:t>
            </w:r>
          </w:p>
          <w:p>
            <w:pPr>
              <w:pStyle w:val="TableText"/>
              <w:ind w:left="116" w:right="102" w:firstLine="491"/>
              <w:spacing w:before="150" w:line="2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总论篇：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15%</w:t>
            </w:r>
            <w:r>
              <w:rPr>
                <w:spacing w:val="-2"/>
              </w:rPr>
              <w:t>；决策篇：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20%</w:t>
            </w:r>
            <w:r>
              <w:rPr>
                <w:spacing w:val="-2"/>
              </w:rPr>
              <w:t>；组织篇：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20%</w:t>
            </w:r>
            <w:r>
              <w:rPr>
                <w:spacing w:val="-2"/>
              </w:rPr>
              <w:t>；领导篇：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20%</w:t>
            </w:r>
            <w:r>
              <w:rPr>
                <w:spacing w:val="-2"/>
              </w:rPr>
              <w:t>；</w:t>
            </w:r>
            <w:r>
              <w:rPr>
                <w:spacing w:val="-3"/>
              </w:rPr>
              <w:t>控制篇：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10%</w:t>
            </w:r>
            <w:r>
              <w:rPr>
                <w:spacing w:val="-3"/>
              </w:rPr>
              <w:t>；创</w:t>
            </w:r>
            <w:r>
              <w:rPr/>
              <w:t xml:space="preserve"> </w:t>
            </w:r>
            <w:r>
              <w:rPr>
                <w:spacing w:val="-1"/>
              </w:rPr>
              <w:t>新篇：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10%</w:t>
            </w:r>
            <w:r>
              <w:rPr>
                <w:spacing w:val="-1"/>
              </w:rPr>
              <w:t>；现代管理理论前沿：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00" w:right="1408" w:bottom="1156" w:left="1407" w:header="0" w:footer="994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075"/>
      </w:tblGrid>
      <w:tr>
        <w:trPr>
          <w:trHeight w:val="638" w:hRule="atLeast"/>
        </w:trPr>
        <w:tc>
          <w:tcPr>
            <w:tcW w:w="9075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53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四、考察内容</w:t>
            </w:r>
          </w:p>
        </w:tc>
      </w:tr>
      <w:tr>
        <w:trPr>
          <w:trHeight w:val="13107" w:hRule="atLeast"/>
        </w:trPr>
        <w:tc>
          <w:tcPr>
            <w:tcW w:w="9075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601"/>
              <w:spacing w:before="115" w:line="225" w:lineRule="auto"/>
              <w:rPr/>
            </w:pPr>
            <w:r>
              <w:rPr>
                <w:spacing w:val="-5"/>
              </w:rPr>
              <w:t>一、总论</w:t>
            </w:r>
          </w:p>
          <w:p>
            <w:pPr>
              <w:pStyle w:val="TableText"/>
              <w:ind w:left="609"/>
              <w:spacing w:before="175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7"/>
              </w:rPr>
              <w:t>．管理的内涵与本质</w:t>
            </w:r>
          </w:p>
          <w:p>
            <w:pPr>
              <w:pStyle w:val="TableText"/>
              <w:ind w:left="610"/>
              <w:spacing w:before="179" w:line="222" w:lineRule="auto"/>
              <w:rPr/>
            </w:pPr>
            <w:r>
              <w:rPr>
                <w:spacing w:val="-1"/>
              </w:rPr>
              <w:t>管理的内涵与本质、管理的基本原理与方法、管理活动的时代</w:t>
            </w:r>
            <w:r>
              <w:rPr>
                <w:spacing w:val="-2"/>
              </w:rPr>
              <w:t>背景</w:t>
            </w:r>
          </w:p>
          <w:p>
            <w:pPr>
              <w:pStyle w:val="TableText"/>
              <w:ind w:left="586"/>
              <w:spacing w:before="178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4"/>
              </w:rPr>
              <w:t>．管理理论的历史演变</w:t>
            </w:r>
          </w:p>
          <w:p>
            <w:pPr>
              <w:pStyle w:val="TableText"/>
              <w:ind w:left="604" w:right="3678" w:hanging="2"/>
              <w:spacing w:before="177" w:line="345" w:lineRule="auto"/>
              <w:rPr/>
            </w:pPr>
            <w:r>
              <w:rPr>
                <w:spacing w:val="-2"/>
              </w:rPr>
              <w:t>古典管理理论、现代管理流派、当代管理理论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二、决策</w:t>
            </w:r>
          </w:p>
          <w:p>
            <w:pPr>
              <w:pStyle w:val="TableText"/>
              <w:ind w:left="591"/>
              <w:spacing w:before="3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5"/>
              </w:rPr>
              <w:t>．决策与决策过程</w:t>
            </w:r>
          </w:p>
          <w:p>
            <w:pPr>
              <w:pStyle w:val="TableText"/>
              <w:ind w:left="598"/>
              <w:spacing w:before="179" w:line="222" w:lineRule="auto"/>
              <w:rPr/>
            </w:pPr>
            <w:r>
              <w:rPr>
                <w:spacing w:val="-1"/>
              </w:rPr>
              <w:t>决策及其任务、决策的类型与特征、决策过程与影响因素</w:t>
            </w:r>
          </w:p>
          <w:p>
            <w:pPr>
              <w:pStyle w:val="TableText"/>
              <w:ind w:left="585"/>
              <w:spacing w:before="180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4"/>
              </w:rPr>
              <w:t>．环境分析与理性决策</w:t>
            </w:r>
          </w:p>
          <w:p>
            <w:pPr>
              <w:pStyle w:val="TableText"/>
              <w:ind w:left="598"/>
              <w:spacing w:before="182" w:line="220" w:lineRule="auto"/>
              <w:rPr/>
            </w:pPr>
            <w:r>
              <w:rPr>
                <w:spacing w:val="-1"/>
              </w:rPr>
              <w:t>组织的内外部环境要素、理性决策与非理性决策、决策方法</w:t>
            </w:r>
          </w:p>
          <w:p>
            <w:pPr>
              <w:pStyle w:val="TableText"/>
              <w:ind w:left="593"/>
              <w:spacing w:before="182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5"/>
              </w:rPr>
              <w:t>．决策的实施与调整</w:t>
            </w:r>
          </w:p>
          <w:p>
            <w:pPr>
              <w:pStyle w:val="TableText"/>
              <w:ind w:left="603" w:right="1758" w:hanging="1"/>
              <w:spacing w:before="180" w:line="347" w:lineRule="auto"/>
              <w:rPr/>
            </w:pPr>
            <w:r>
              <w:rPr>
                <w:spacing w:val="-1"/>
              </w:rPr>
              <w:t>实施决策的计划制定、推进计划的流程与方法、决策追踪与调整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三、组织</w:t>
            </w:r>
          </w:p>
          <w:p>
            <w:pPr>
              <w:pStyle w:val="TableText"/>
              <w:ind w:left="591"/>
              <w:spacing w:before="33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8"/>
              </w:rPr>
              <w:t>．组织设计</w:t>
            </w:r>
          </w:p>
          <w:p>
            <w:pPr>
              <w:pStyle w:val="TableText"/>
              <w:ind w:left="598"/>
              <w:spacing w:before="179" w:line="222" w:lineRule="auto"/>
              <w:rPr/>
            </w:pPr>
            <w:r>
              <w:rPr>
                <w:spacing w:val="-1"/>
              </w:rPr>
              <w:t>组织设计的任务与影响因素、组织结构、组织整合</w:t>
            </w:r>
          </w:p>
          <w:p>
            <w:pPr>
              <w:pStyle w:val="TableText"/>
              <w:ind w:left="590"/>
              <w:spacing w:before="180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8"/>
              </w:rPr>
              <w:t>．人员配备</w:t>
            </w:r>
          </w:p>
          <w:p>
            <w:pPr>
              <w:pStyle w:val="TableText"/>
              <w:ind w:left="601"/>
              <w:spacing w:before="176" w:line="220" w:lineRule="auto"/>
              <w:rPr/>
            </w:pPr>
            <w:r>
              <w:rPr>
                <w:spacing w:val="-1"/>
              </w:rPr>
              <w:t>人员配备的任务、工作内容和原则、人员选聘、人事考评、人员的培训与发展</w:t>
            </w:r>
          </w:p>
          <w:p>
            <w:pPr>
              <w:pStyle w:val="TableText"/>
              <w:ind w:left="596"/>
              <w:spacing w:before="183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9"/>
              </w:rPr>
              <w:t>．组织文化</w:t>
            </w:r>
          </w:p>
          <w:p>
            <w:pPr>
              <w:pStyle w:val="TableText"/>
              <w:ind w:left="625" w:right="4158" w:hanging="27"/>
              <w:spacing w:before="179" w:line="346" w:lineRule="auto"/>
              <w:rPr/>
            </w:pPr>
            <w:r>
              <w:rPr>
                <w:spacing w:val="-1"/>
              </w:rPr>
              <w:t>组织文化及其构成和功能、组织文化塑造</w:t>
            </w:r>
            <w:r>
              <w:rPr/>
              <w:t xml:space="preserve"> </w:t>
            </w:r>
            <w:r>
              <w:rPr>
                <w:spacing w:val="-12"/>
              </w:rPr>
              <w:t>四、领导</w:t>
            </w:r>
          </w:p>
          <w:p>
            <w:pPr>
              <w:pStyle w:val="TableText"/>
              <w:ind w:left="591"/>
              <w:spacing w:before="36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5"/>
              </w:rPr>
              <w:t>．领导的一般理论</w:t>
            </w:r>
          </w:p>
          <w:p>
            <w:pPr>
              <w:pStyle w:val="TableText"/>
              <w:ind w:left="597"/>
              <w:spacing w:before="177" w:line="222" w:lineRule="auto"/>
              <w:rPr/>
            </w:pPr>
            <w:r>
              <w:rPr>
                <w:spacing w:val="-1"/>
              </w:rPr>
              <w:t>领导的内涵与特征、领导与领导者、领导与被领导者、领导与情境</w:t>
            </w:r>
          </w:p>
          <w:p>
            <w:pPr>
              <w:pStyle w:val="TableText"/>
              <w:ind w:left="609"/>
              <w:spacing w:before="179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13"/>
              </w:rPr>
              <w:t>．激励</w:t>
            </w:r>
          </w:p>
          <w:p>
            <w:pPr>
              <w:pStyle w:val="TableText"/>
              <w:ind w:left="601"/>
              <w:spacing w:before="178" w:line="223" w:lineRule="auto"/>
              <w:rPr/>
            </w:pPr>
            <w:r>
              <w:rPr>
                <w:spacing w:val="-2"/>
              </w:rPr>
              <w:t>激励基础、激励理论、激励方法</w:t>
            </w:r>
          </w:p>
          <w:p>
            <w:pPr>
              <w:pStyle w:val="TableText"/>
              <w:ind w:left="609"/>
              <w:spacing w:before="178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14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4"/>
              </w:rPr>
              <w:t>．沟通</w:t>
            </w:r>
          </w:p>
          <w:p>
            <w:pPr>
              <w:pStyle w:val="TableText"/>
              <w:ind w:left="600" w:right="2958" w:hanging="1"/>
              <w:spacing w:before="178" w:line="345" w:lineRule="auto"/>
              <w:rPr/>
            </w:pPr>
            <w:r>
              <w:rPr>
                <w:spacing w:val="-1"/>
              </w:rPr>
              <w:t>沟通与沟通类型、沟通障碍及其克服、冲突及其管理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五、控制</w:t>
            </w:r>
          </w:p>
          <w:p>
            <w:pPr>
              <w:pStyle w:val="TableText"/>
              <w:ind w:left="609"/>
              <w:spacing w:before="3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6"/>
              </w:rPr>
              <w:t>．控制的类型与过程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16" w:right="1408" w:bottom="1156" w:left="1407" w:header="0" w:footer="994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075"/>
      </w:tblGrid>
      <w:tr>
        <w:trPr>
          <w:trHeight w:val="4955" w:hRule="atLeast"/>
        </w:trPr>
        <w:tc>
          <w:tcPr>
            <w:tcW w:w="9075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598"/>
              <w:spacing w:before="109" w:line="222" w:lineRule="auto"/>
              <w:rPr/>
            </w:pPr>
            <w:r>
              <w:rPr>
                <w:spacing w:val="-1"/>
              </w:rPr>
              <w:t>控制的内涵与原则、控制的类型、控制的过程</w:t>
            </w:r>
          </w:p>
          <w:p>
            <w:pPr>
              <w:pStyle w:val="TableText"/>
              <w:ind w:left="609"/>
              <w:spacing w:before="17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6"/>
              </w:rPr>
              <w:t>．控制的方法与技术</w:t>
            </w:r>
          </w:p>
          <w:p>
            <w:pPr>
              <w:pStyle w:val="TableText"/>
              <w:ind w:left="599"/>
              <w:spacing w:before="179" w:line="222" w:lineRule="auto"/>
              <w:rPr/>
            </w:pPr>
            <w:r>
              <w:rPr>
                <w:spacing w:val="-1"/>
              </w:rPr>
              <w:t>层级控制、市场控制与团体控制、质量控制方法、管理控制的信息技术</w:t>
            </w:r>
          </w:p>
          <w:p>
            <w:pPr>
              <w:pStyle w:val="TableText"/>
              <w:ind w:left="609"/>
              <w:spacing w:before="17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6"/>
              </w:rPr>
              <w:t>．风险控制与危机管理</w:t>
            </w:r>
          </w:p>
          <w:p>
            <w:pPr>
              <w:pStyle w:val="TableText"/>
              <w:ind w:left="599" w:right="3678"/>
              <w:spacing w:before="180" w:line="345" w:lineRule="auto"/>
              <w:rPr/>
            </w:pPr>
            <w:r>
              <w:rPr>
                <w:spacing w:val="-1"/>
              </w:rPr>
              <w:t>风险识别与分析、风险评估与控制、危机管理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六、创新</w:t>
            </w:r>
          </w:p>
          <w:p>
            <w:pPr>
              <w:pStyle w:val="TableText"/>
              <w:ind w:left="609"/>
              <w:spacing w:before="3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9"/>
              </w:rPr>
              <w:t>．创新原理</w:t>
            </w:r>
          </w:p>
          <w:p>
            <w:pPr>
              <w:pStyle w:val="TableText"/>
              <w:ind w:left="598"/>
              <w:spacing w:before="178" w:line="222" w:lineRule="auto"/>
              <w:rPr/>
            </w:pPr>
            <w:r>
              <w:rPr>
                <w:spacing w:val="-1"/>
              </w:rPr>
              <w:t>组织管理的创新职能、管理创新的类型与基本内容、创新过程及其管理</w:t>
            </w:r>
          </w:p>
          <w:p>
            <w:pPr>
              <w:pStyle w:val="TableText"/>
              <w:ind w:left="609"/>
              <w:spacing w:before="18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9"/>
              </w:rPr>
              <w:t>．组织创新</w:t>
            </w:r>
          </w:p>
          <w:p>
            <w:pPr>
              <w:pStyle w:val="TableText"/>
              <w:ind w:left="598"/>
              <w:spacing w:before="101" w:line="222" w:lineRule="auto"/>
              <w:rPr/>
            </w:pPr>
            <w:r>
              <w:rPr>
                <w:spacing w:val="-1"/>
              </w:rPr>
              <w:t>组织变革与创新、组织结构创新、创新与学习型组织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4"/>
              <w:spacing w:before="181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951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6"/>
              <w:spacing w:before="78" w:line="222" w:lineRule="auto"/>
              <w:rPr/>
            </w:pPr>
            <w:r>
              <w:rPr>
                <w:spacing w:val="-1"/>
              </w:rPr>
              <w:t>《管理学》，陈传明主编，北京：高等教育出版</w:t>
            </w:r>
            <w:r>
              <w:rPr>
                <w:spacing w:val="-2"/>
              </w:rPr>
              <w:t>社，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2"/>
              </w:rPr>
              <w:t>年。</w:t>
            </w:r>
          </w:p>
        </w:tc>
      </w:tr>
      <w:tr>
        <w:trPr>
          <w:trHeight w:val="939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7" w:right="102" w:firstLine="25"/>
              <w:spacing w:before="182" w:line="265" w:lineRule="auto"/>
              <w:rPr/>
            </w:pPr>
            <w:r>
              <w:rPr>
                <w:sz w:val="28"/>
                <w:szCs w:val="28"/>
                <w:b/>
                <w:bCs/>
                <w:spacing w:val="-4"/>
              </w:rPr>
              <w:t>六、考试工具</w:t>
            </w:r>
            <w:r>
              <w:rPr>
                <w:b/>
                <w:bCs/>
                <w:spacing w:val="-4"/>
              </w:rPr>
              <w:t>（</w:t>
            </w:r>
            <w:r>
              <w:rPr>
                <w:b/>
                <w:bCs/>
                <w:color w:val="252525"/>
                <w:spacing w:val="-4"/>
              </w:rPr>
              <w:t>如需带计算器、绘图工具等特殊要求的，需作出说明，没有请填写</w:t>
            </w:r>
            <w:r>
              <w:rPr>
                <w:color w:val="252525"/>
                <w:spacing w:val="4"/>
              </w:rPr>
              <w:t xml:space="preserve"> </w:t>
            </w:r>
            <w:r>
              <w:rPr>
                <w:b/>
                <w:bCs/>
                <w:color w:val="252525"/>
                <w:spacing w:val="-1"/>
              </w:rPr>
              <w:t>“无</w:t>
            </w:r>
            <w:r>
              <w:rPr>
                <w:color w:val="252525"/>
                <w:spacing w:val="-86"/>
              </w:rPr>
              <w:t xml:space="preserve"> </w:t>
            </w:r>
            <w:r>
              <w:rPr>
                <w:b/>
                <w:bCs/>
                <w:color w:val="252525"/>
                <w:spacing w:val="-1"/>
              </w:rPr>
              <w:t>”</w:t>
            </w:r>
            <w:r>
              <w:rPr>
                <w:b/>
                <w:bCs/>
                <w:spacing w:val="-1"/>
              </w:rPr>
              <w:t>）</w:t>
            </w:r>
          </w:p>
        </w:tc>
      </w:tr>
      <w:tr>
        <w:trPr>
          <w:trHeight w:val="981" w:hRule="atLeast"/>
        </w:trPr>
        <w:tc>
          <w:tcPr>
            <w:tcW w:w="9075" w:type="dxa"/>
            <w:vAlign w:val="top"/>
            <w:tcBorders>
              <w:top w:val="singl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0"/>
              <w:spacing w:before="78" w:line="225" w:lineRule="auto"/>
              <w:rPr/>
            </w:pPr>
            <w:r>
              <w:rPr/>
              <w:t>无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"/>
      <w:pgSz w:w="11906" w:h="16839"/>
      <w:pgMar w:top="1416" w:right="1408" w:bottom="1156" w:left="1407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黄颖斌</dc:creator>
  <dcterms:created xsi:type="dcterms:W3CDTF">2024-07-07T21:04:03Z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2024-09-24T10:58:20</vt:filetime>
  </property>
</Properties>
</file>