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70"/>
        <w:spacing w:before="181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中国地质大学（武汉）研究生院硕士研究生入学考试</w:t>
      </w:r>
    </w:p>
    <w:p>
      <w:pPr>
        <w:pStyle w:val="BodyText"/>
        <w:ind w:left="1539"/>
        <w:spacing w:before="210" w:line="222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5"/>
        </w:rPr>
        <w:t>《珠宝首饰评估》考试大纲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pStyle w:val="BodyText"/>
        <w:ind w:left="507"/>
        <w:spacing w:before="78" w:line="220" w:lineRule="auto"/>
        <w:outlineLvl w:val="1"/>
        <w:rPr/>
      </w:pPr>
      <w:r>
        <w:rPr>
          <w:b/>
          <w:bCs/>
          <w:spacing w:val="-4"/>
        </w:rPr>
        <w:t>一、试卷结构</w:t>
      </w:r>
    </w:p>
    <w:p>
      <w:pPr>
        <w:pStyle w:val="BodyText"/>
        <w:ind w:left="514"/>
        <w:spacing w:before="115" w:line="219" w:lineRule="auto"/>
        <w:outlineLvl w:val="2"/>
        <w:rPr/>
      </w:pPr>
      <w:r>
        <w:rPr>
          <w:spacing w:val="-3"/>
        </w:rPr>
        <w:t>（一）、内容比例</w:t>
      </w:r>
    </w:p>
    <w:p>
      <w:pPr>
        <w:pStyle w:val="BodyText"/>
        <w:ind w:left="521"/>
        <w:spacing w:before="113" w:line="218" w:lineRule="auto"/>
        <w:rPr/>
      </w:pPr>
      <w:r>
        <w:rPr>
          <w:spacing w:val="2"/>
        </w:rPr>
        <w:t>1、珠宝首饰评估原理40%</w:t>
      </w:r>
    </w:p>
    <w:p>
      <w:pPr>
        <w:pStyle w:val="BodyText"/>
        <w:ind w:left="506"/>
        <w:spacing w:before="117" w:line="220" w:lineRule="auto"/>
        <w:rPr/>
      </w:pPr>
      <w:r>
        <w:rPr>
          <w:spacing w:val="-2"/>
        </w:rPr>
        <w:t>2、钻石及有色宝石品质分</w:t>
      </w:r>
      <w:r>
        <w:rPr>
          <w:spacing w:val="-44"/>
        </w:rPr>
        <w:t xml:space="preserve"> </w:t>
      </w:r>
      <w:r>
        <w:rPr>
          <w:spacing w:val="-2"/>
        </w:rPr>
        <w:t>30%</w:t>
      </w:r>
    </w:p>
    <w:p>
      <w:pPr>
        <w:pStyle w:val="BodyText"/>
        <w:ind w:left="508"/>
        <w:spacing w:before="115" w:line="218" w:lineRule="auto"/>
        <w:rPr/>
      </w:pPr>
      <w:r>
        <w:rPr>
          <w:spacing w:val="-3"/>
        </w:rPr>
        <w:t>3、评估方法实践</w:t>
      </w:r>
      <w:r>
        <w:rPr>
          <w:spacing w:val="-43"/>
        </w:rPr>
        <w:t xml:space="preserve"> </w:t>
      </w:r>
      <w:r>
        <w:rPr>
          <w:spacing w:val="-3"/>
        </w:rPr>
        <w:t>30%</w:t>
      </w:r>
    </w:p>
    <w:p>
      <w:pPr>
        <w:pStyle w:val="BodyText"/>
        <w:ind w:left="514"/>
        <w:spacing w:before="115" w:line="221" w:lineRule="auto"/>
        <w:outlineLvl w:val="2"/>
        <w:rPr/>
      </w:pPr>
      <w:r>
        <w:rPr>
          <w:spacing w:val="-3"/>
        </w:rPr>
        <w:t>（二）题型比例</w:t>
      </w:r>
    </w:p>
    <w:p>
      <w:pPr>
        <w:pStyle w:val="BodyText"/>
        <w:ind w:left="521"/>
        <w:spacing w:before="114" w:line="219" w:lineRule="auto"/>
        <w:rPr/>
      </w:pPr>
      <w:r>
        <w:rPr>
          <w:spacing w:val="-5"/>
        </w:rPr>
        <w:t>1、名词解释</w:t>
      </w:r>
      <w:r>
        <w:rPr>
          <w:spacing w:val="-44"/>
        </w:rPr>
        <w:t xml:space="preserve"> </w:t>
      </w:r>
      <w:r>
        <w:rPr>
          <w:spacing w:val="-5"/>
        </w:rPr>
        <w:t>20%</w:t>
      </w:r>
    </w:p>
    <w:p>
      <w:pPr>
        <w:pStyle w:val="BodyText"/>
        <w:ind w:left="506"/>
        <w:spacing w:before="115" w:line="220" w:lineRule="auto"/>
        <w:rPr/>
      </w:pPr>
      <w:r>
        <w:rPr>
          <w:spacing w:val="-3"/>
        </w:rPr>
        <w:t>2、问答题约</w:t>
      </w:r>
      <w:r>
        <w:rPr>
          <w:spacing w:val="-47"/>
        </w:rPr>
        <w:t xml:space="preserve"> </w:t>
      </w:r>
      <w:r>
        <w:rPr>
          <w:spacing w:val="-3"/>
        </w:rPr>
        <w:t>80%</w:t>
      </w:r>
    </w:p>
    <w:p>
      <w:pPr>
        <w:pStyle w:val="BodyText"/>
        <w:ind w:left="507"/>
        <w:spacing w:before="113" w:line="219" w:lineRule="auto"/>
        <w:outlineLvl w:val="1"/>
        <w:rPr/>
      </w:pPr>
      <w:r>
        <w:rPr>
          <w:b/>
          <w:bCs/>
          <w:spacing w:val="-4"/>
        </w:rPr>
        <w:t>二、主要内容</w:t>
      </w:r>
    </w:p>
    <w:p>
      <w:pPr>
        <w:pStyle w:val="BodyText"/>
        <w:ind w:left="521"/>
        <w:spacing w:before="116" w:line="218" w:lineRule="auto"/>
        <w:rPr/>
      </w:pPr>
      <w:r>
        <w:rPr>
          <w:spacing w:val="-4"/>
        </w:rPr>
        <w:t>1、珠宝评估的目的</w:t>
      </w:r>
    </w:p>
    <w:p>
      <w:pPr>
        <w:pStyle w:val="BodyText"/>
        <w:ind w:left="506"/>
        <w:spacing w:before="117" w:line="218" w:lineRule="auto"/>
        <w:rPr/>
      </w:pPr>
      <w:r>
        <w:rPr>
          <w:spacing w:val="-2"/>
        </w:rPr>
        <w:t>2、珠宝评估的价值类型</w:t>
      </w:r>
    </w:p>
    <w:p>
      <w:pPr>
        <w:pStyle w:val="BodyText"/>
        <w:ind w:left="508"/>
        <w:spacing w:before="116" w:line="219" w:lineRule="auto"/>
        <w:rPr/>
      </w:pPr>
      <w:r>
        <w:rPr>
          <w:spacing w:val="-3"/>
        </w:rPr>
        <w:t>3、市场级别</w:t>
      </w:r>
    </w:p>
    <w:p>
      <w:pPr>
        <w:pStyle w:val="BodyText"/>
        <w:ind w:left="502"/>
        <w:spacing w:before="115" w:line="218" w:lineRule="auto"/>
        <w:rPr/>
      </w:pPr>
      <w:r>
        <w:rPr>
          <w:spacing w:val="-1"/>
        </w:rPr>
        <w:t>4、珠宝评估的方法（成本法和市场比较法的步骤及适用性）</w:t>
      </w:r>
    </w:p>
    <w:p>
      <w:pPr>
        <w:pStyle w:val="BodyText"/>
        <w:ind w:left="508"/>
        <w:spacing w:before="118" w:line="218" w:lineRule="auto"/>
        <w:rPr/>
      </w:pPr>
      <w:r>
        <w:rPr>
          <w:spacing w:val="-3"/>
        </w:rPr>
        <w:t>5、评估的程序</w:t>
      </w:r>
    </w:p>
    <w:p>
      <w:pPr>
        <w:pStyle w:val="BodyText"/>
        <w:ind w:left="505"/>
        <w:spacing w:before="115" w:line="220" w:lineRule="auto"/>
        <w:rPr/>
      </w:pPr>
      <w:r>
        <w:rPr>
          <w:spacing w:val="-2"/>
        </w:rPr>
        <w:t>6、钻石的品质分级</w:t>
      </w:r>
    </w:p>
    <w:p>
      <w:pPr>
        <w:pStyle w:val="BodyText"/>
        <w:ind w:left="509"/>
        <w:spacing w:before="115" w:line="220" w:lineRule="auto"/>
        <w:rPr/>
      </w:pPr>
      <w:r>
        <w:rPr>
          <w:spacing w:val="-2"/>
        </w:rPr>
        <w:t>7、有色宝石的品质分级</w:t>
      </w:r>
    </w:p>
    <w:p>
      <w:pPr>
        <w:pStyle w:val="BodyText"/>
        <w:ind w:left="504"/>
        <w:spacing w:before="115" w:line="219" w:lineRule="auto"/>
        <w:rPr/>
      </w:pPr>
      <w:r>
        <w:rPr>
          <w:spacing w:val="-1"/>
        </w:rPr>
        <w:t>8、首饰制作工艺、宝石镶嵌的类型、工艺质量及加工费用</w:t>
      </w:r>
    </w:p>
    <w:p>
      <w:pPr>
        <w:pStyle w:val="BodyText"/>
        <w:ind w:left="504"/>
        <w:spacing w:before="113" w:line="218" w:lineRule="auto"/>
        <w:rPr/>
      </w:pPr>
      <w:r>
        <w:rPr>
          <w:spacing w:val="-2"/>
        </w:rPr>
        <w:t>9、评估报告的类型</w:t>
      </w:r>
    </w:p>
    <w:p>
      <w:pPr>
        <w:pStyle w:val="BodyText"/>
        <w:ind w:left="521"/>
        <w:spacing w:before="117" w:line="218" w:lineRule="auto"/>
        <w:rPr/>
      </w:pPr>
      <w:r>
        <w:rPr>
          <w:spacing w:val="-3"/>
        </w:rPr>
        <w:t>10、评估报告的内容</w:t>
      </w:r>
    </w:p>
    <w:p>
      <w:pPr>
        <w:pStyle w:val="BodyText"/>
        <w:ind w:left="503"/>
        <w:spacing w:before="118" w:line="219" w:lineRule="auto"/>
        <w:outlineLvl w:val="1"/>
        <w:rPr/>
      </w:pPr>
      <w:r>
        <w:rPr>
          <w:b/>
          <w:bCs/>
          <w:spacing w:val="-4"/>
        </w:rPr>
        <w:t>三、考试要求</w:t>
      </w:r>
    </w:p>
    <w:p>
      <w:pPr>
        <w:pStyle w:val="BodyText"/>
        <w:ind w:left="521"/>
        <w:spacing w:before="113" w:line="218" w:lineRule="auto"/>
        <w:rPr/>
      </w:pPr>
      <w:r>
        <w:rPr>
          <w:spacing w:val="-2"/>
        </w:rPr>
        <w:t>1、理解珠宝评估及相关的基本概念：</w:t>
      </w:r>
    </w:p>
    <w:p>
      <w:pPr>
        <w:pStyle w:val="BodyText"/>
        <w:ind w:left="506"/>
        <w:spacing w:before="118" w:line="218" w:lineRule="auto"/>
        <w:rPr/>
      </w:pPr>
      <w:r>
        <w:rPr>
          <w:spacing w:val="-1"/>
        </w:rPr>
        <w:t>2、掌握珠宝评估的各种目的和对应的价值类型</w:t>
      </w:r>
    </w:p>
    <w:p>
      <w:pPr>
        <w:pStyle w:val="BodyText"/>
        <w:ind w:left="508"/>
        <w:spacing w:before="118" w:line="219" w:lineRule="auto"/>
        <w:rPr/>
      </w:pPr>
      <w:r>
        <w:rPr>
          <w:spacing w:val="-1"/>
        </w:rPr>
        <w:t>3、掌握各种市场级别及各级别著名的珠宝市场</w:t>
      </w:r>
    </w:p>
    <w:p>
      <w:pPr>
        <w:pStyle w:val="BodyText"/>
        <w:ind w:left="502"/>
        <w:spacing w:before="113" w:line="218" w:lineRule="auto"/>
        <w:rPr/>
      </w:pPr>
      <w:r>
        <w:rPr>
          <w:spacing w:val="-1"/>
        </w:rPr>
        <w:t>4、掌握珠宝评估的成本法的适用性、方法步骤</w:t>
      </w:r>
    </w:p>
    <w:p>
      <w:pPr>
        <w:pStyle w:val="BodyText"/>
        <w:ind w:left="508"/>
        <w:spacing w:before="117" w:line="218" w:lineRule="auto"/>
        <w:rPr/>
      </w:pPr>
      <w:r>
        <w:rPr>
          <w:spacing w:val="-1"/>
        </w:rPr>
        <w:t>5、掌握珠宝评估的市场法适用性和方法步骤</w:t>
      </w:r>
    </w:p>
    <w:p>
      <w:pPr>
        <w:pStyle w:val="BodyText"/>
        <w:ind w:left="505"/>
        <w:spacing w:before="118" w:line="218" w:lineRule="auto"/>
        <w:rPr/>
      </w:pPr>
      <w:r>
        <w:rPr>
          <w:spacing w:val="-2"/>
        </w:rPr>
        <w:t>6、了解珠宝评估的程序</w:t>
      </w:r>
    </w:p>
    <w:p>
      <w:pPr>
        <w:pStyle w:val="BodyText"/>
        <w:ind w:left="509"/>
        <w:spacing w:before="115" w:line="218" w:lineRule="auto"/>
        <w:rPr/>
      </w:pPr>
      <w:r>
        <w:rPr>
          <w:spacing w:val="-1"/>
        </w:rPr>
        <w:t>7、掌握钻石分级的方法和估价方法</w:t>
      </w:r>
    </w:p>
    <w:p>
      <w:pPr>
        <w:pStyle w:val="BodyText"/>
        <w:ind w:left="504"/>
        <w:spacing w:before="117" w:line="218" w:lineRule="auto"/>
        <w:rPr/>
      </w:pPr>
      <w:r>
        <w:rPr>
          <w:spacing w:val="-1"/>
        </w:rPr>
        <w:t>8、掌握有色宝石的分级方法和估价方法</w:t>
      </w:r>
    </w:p>
    <w:p>
      <w:pPr>
        <w:pStyle w:val="BodyText"/>
        <w:ind w:left="504"/>
        <w:spacing w:before="118" w:line="219" w:lineRule="auto"/>
        <w:rPr/>
      </w:pPr>
      <w:r>
        <w:rPr>
          <w:spacing w:val="-1"/>
        </w:rPr>
        <w:t>9、了解贵金属首饰的制作工艺、宝石镶嵌类型及加工费用</w:t>
      </w:r>
    </w:p>
    <w:p>
      <w:pPr>
        <w:pStyle w:val="BodyText"/>
        <w:ind w:left="521"/>
        <w:spacing w:before="113" w:line="218" w:lineRule="auto"/>
        <w:rPr/>
      </w:pPr>
      <w:r>
        <w:rPr>
          <w:spacing w:val="-2"/>
        </w:rPr>
        <w:t>10、了解珠宝评估报告的类型及评估报告的内容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罗映娟</dc:creator>
  <dcterms:created xsi:type="dcterms:W3CDTF">2024-07-08T17:01:05Z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2024-09-23T16:24:21</vt:filetime>
  </property>
</Properties>
</file>