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602"/>
        <w:spacing w:before="141" w:line="218" w:lineRule="auto"/>
        <w:outlineLvl w:val="0"/>
        <w:rPr>
          <w:rFonts w:ascii="SimHei" w:hAnsi="SimHei" w:eastAsia="SimHei" w:cs="SimHei"/>
          <w:sz w:val="36"/>
          <w:szCs w:val="36"/>
        </w:rPr>
      </w:pPr>
      <w:r>
        <w:rPr>
          <w:rFonts w:ascii="SimHei" w:hAnsi="SimHei" w:eastAsia="SimHei" w:cs="SimHei"/>
          <w:sz w:val="36"/>
          <w:szCs w:val="36"/>
          <w:b/>
          <w:bCs/>
          <w:spacing w:val="-5"/>
        </w:rPr>
        <w:t>2025</w:t>
      </w:r>
      <w:r>
        <w:rPr>
          <w:rFonts w:ascii="SimHei" w:hAnsi="SimHei" w:eastAsia="SimHei" w:cs="SimHei"/>
          <w:sz w:val="36"/>
          <w:szCs w:val="36"/>
          <w:spacing w:val="-61"/>
        </w:rPr>
        <w:t xml:space="preserve"> </w:t>
      </w:r>
      <w:r>
        <w:rPr>
          <w:rFonts w:ascii="SimHei" w:hAnsi="SimHei" w:eastAsia="SimHei" w:cs="SimHei"/>
          <w:sz w:val="36"/>
          <w:szCs w:val="36"/>
          <w:b/>
          <w:bCs/>
          <w:spacing w:val="-5"/>
        </w:rPr>
        <w:t>年全国硕士研究生入学考试</w:t>
      </w:r>
    </w:p>
    <w:p>
      <w:pPr>
        <w:ind w:left="1105"/>
        <w:spacing w:before="198" w:line="218" w:lineRule="auto"/>
        <w:outlineLvl w:val="0"/>
        <w:rPr>
          <w:rFonts w:ascii="SimHei" w:hAnsi="SimHei" w:eastAsia="SimHei" w:cs="SimHei"/>
          <w:sz w:val="36"/>
          <w:szCs w:val="36"/>
        </w:rPr>
      </w:pPr>
      <w:r>
        <w:rPr>
          <w:rFonts w:ascii="SimHei" w:hAnsi="SimHei" w:eastAsia="SimHei" w:cs="SimHei"/>
          <w:sz w:val="36"/>
          <w:szCs w:val="36"/>
          <w:b/>
          <w:bCs/>
          <w:spacing w:val="-4"/>
        </w:rPr>
        <w:t>湖北师范大学自命题考试科目考试大纲</w:t>
      </w:r>
    </w:p>
    <w:p>
      <w:pPr>
        <w:pStyle w:val="BodyText"/>
        <w:ind w:left="1302"/>
        <w:spacing w:before="238" w:line="219" w:lineRule="auto"/>
        <w:outlineLvl w:val="0"/>
        <w:rPr>
          <w:sz w:val="28"/>
          <w:szCs w:val="28"/>
        </w:rPr>
      </w:pPr>
      <w:r>
        <w:rPr>
          <w:sz w:val="28"/>
          <w:szCs w:val="28"/>
          <w:b/>
          <w:bCs/>
          <w:spacing w:val="-2"/>
        </w:rPr>
        <w:t>（科目名称：高等代数</w:t>
      </w:r>
      <w:r>
        <w:rPr>
          <w:sz w:val="28"/>
          <w:szCs w:val="28"/>
          <w:spacing w:val="-2"/>
        </w:rPr>
        <w:t xml:space="preserve">      </w:t>
      </w:r>
      <w:r>
        <w:rPr>
          <w:sz w:val="28"/>
          <w:szCs w:val="28"/>
          <w:b/>
          <w:bCs/>
          <w:spacing w:val="-2"/>
        </w:rPr>
        <w:t>科目代码：80</w:t>
      </w:r>
      <w:r>
        <w:rPr>
          <w:sz w:val="28"/>
          <w:szCs w:val="28"/>
          <w:b/>
          <w:bCs/>
          <w:spacing w:val="-3"/>
        </w:rPr>
        <w:t>1）</w:t>
      </w:r>
    </w:p>
    <w:p>
      <w:pPr>
        <w:pStyle w:val="BodyText"/>
        <w:ind w:left="29"/>
        <w:spacing w:before="325" w:line="225" w:lineRule="auto"/>
        <w:outlineLvl w:val="1"/>
        <w:rPr>
          <w:sz w:val="31"/>
          <w:szCs w:val="31"/>
        </w:rPr>
      </w:pPr>
      <w:r>
        <w:rPr>
          <w:sz w:val="31"/>
          <w:szCs w:val="31"/>
          <w:b/>
          <w:bCs/>
          <w:spacing w:val="2"/>
        </w:rPr>
        <w:t>一、考查目标</w:t>
      </w:r>
    </w:p>
    <w:p>
      <w:pPr>
        <w:pStyle w:val="BodyText"/>
        <w:ind w:left="21" w:firstLine="480"/>
        <w:spacing w:before="291" w:line="451" w:lineRule="auto"/>
        <w:jc w:val="both"/>
        <w:rPr/>
      </w:pPr>
      <w:r>
        <w:rPr>
          <w:spacing w:val="-1"/>
        </w:rPr>
        <w:t>《高等代数》考试是为招收数学各专业硕士</w:t>
      </w:r>
      <w:r>
        <w:rPr>
          <w:spacing w:val="-2"/>
        </w:rPr>
        <w:t>研究生而设置的业务水平考试。</w:t>
      </w:r>
      <w:r>
        <w:rPr/>
        <w:t xml:space="preserve"> </w:t>
      </w:r>
      <w:r>
        <w:rPr>
          <w:spacing w:val="4"/>
        </w:rPr>
        <w:t>目的是测试考生对高等代数基础知识的掌握程度和应用相关知识解决问题的能 </w:t>
      </w:r>
      <w:r>
        <w:rPr>
          <w:spacing w:val="-5"/>
        </w:rPr>
        <w:t>力和熟练程度。要求考生理解高等代数的基本概念和基本理论，</w:t>
      </w:r>
      <w:r>
        <w:rPr>
          <w:spacing w:val="-35"/>
        </w:rPr>
        <w:t xml:space="preserve"> </w:t>
      </w:r>
      <w:r>
        <w:rPr>
          <w:spacing w:val="-6"/>
        </w:rPr>
        <w:t>掌握高等代数的</w:t>
      </w:r>
      <w:r>
        <w:rPr/>
        <w:t xml:space="preserve"> </w:t>
      </w:r>
      <w:r>
        <w:rPr>
          <w:spacing w:val="-3"/>
        </w:rPr>
        <w:t>基本思想和方法，具有抽象思维能力、逻辑推理能力、运算能力和综合运用所学</w:t>
      </w:r>
      <w:r>
        <w:rPr>
          <w:spacing w:val="8"/>
        </w:rPr>
        <w:t xml:space="preserve"> </w:t>
      </w:r>
      <w:r>
        <w:rPr>
          <w:spacing w:val="-3"/>
        </w:rPr>
        <w:t>的知识分析问题和解决问题的能力。</w:t>
      </w:r>
    </w:p>
    <w:p>
      <w:pPr>
        <w:pStyle w:val="BodyText"/>
        <w:ind w:left="29"/>
        <w:spacing w:before="2" w:line="224" w:lineRule="auto"/>
        <w:outlineLvl w:val="1"/>
        <w:rPr>
          <w:sz w:val="31"/>
          <w:szCs w:val="31"/>
        </w:rPr>
      </w:pPr>
      <w:r>
        <w:rPr>
          <w:sz w:val="31"/>
          <w:szCs w:val="31"/>
          <w:b/>
          <w:bCs/>
          <w:spacing w:val="6"/>
        </w:rPr>
        <w:t>二、考试形式与试卷结构</w:t>
      </w:r>
    </w:p>
    <w:p>
      <w:pPr>
        <w:pStyle w:val="BodyText"/>
        <w:ind w:left="592"/>
        <w:spacing w:before="255" w:line="220" w:lineRule="auto"/>
        <w:outlineLvl w:val="2"/>
        <w:rPr>
          <w:sz w:val="28"/>
          <w:szCs w:val="28"/>
        </w:rPr>
      </w:pPr>
      <w:r>
        <w:rPr>
          <w:sz w:val="28"/>
          <w:szCs w:val="28"/>
          <w:b/>
          <w:bCs/>
          <w:spacing w:val="-4"/>
        </w:rPr>
        <w:t>（一）试卷成绩及考试时间</w:t>
      </w:r>
    </w:p>
    <w:p>
      <w:pPr>
        <w:pStyle w:val="BodyText"/>
        <w:ind w:left="502"/>
        <w:spacing w:before="301" w:line="219" w:lineRule="auto"/>
        <w:rPr/>
      </w:pPr>
      <w:r>
        <w:rPr>
          <w:spacing w:val="-5"/>
        </w:rPr>
        <w:t>本试卷满分为</w:t>
      </w:r>
      <w:r>
        <w:rPr>
          <w:spacing w:val="-32"/>
        </w:rPr>
        <w:t xml:space="preserve"> </w:t>
      </w:r>
      <w:r>
        <w:rPr>
          <w:spacing w:val="-5"/>
        </w:rPr>
        <w:t>150</w:t>
      </w:r>
      <w:r>
        <w:rPr>
          <w:spacing w:val="-48"/>
        </w:rPr>
        <w:t xml:space="preserve"> </w:t>
      </w:r>
      <w:r>
        <w:rPr>
          <w:spacing w:val="-5"/>
        </w:rPr>
        <w:t>分，考试时间为</w:t>
      </w:r>
      <w:r>
        <w:rPr>
          <w:spacing w:val="-33"/>
        </w:rPr>
        <w:t xml:space="preserve"> </w:t>
      </w:r>
      <w:r>
        <w:rPr>
          <w:spacing w:val="-5"/>
        </w:rPr>
        <w:t>180</w:t>
      </w:r>
      <w:r>
        <w:rPr>
          <w:spacing w:val="-47"/>
        </w:rPr>
        <w:t xml:space="preserve"> </w:t>
      </w:r>
      <w:r>
        <w:rPr>
          <w:spacing w:val="-5"/>
        </w:rPr>
        <w:t>分钟。</w:t>
      </w:r>
    </w:p>
    <w:p>
      <w:pPr>
        <w:pStyle w:val="BodyText"/>
        <w:ind w:left="592"/>
        <w:spacing w:before="281" w:line="221" w:lineRule="auto"/>
        <w:outlineLvl w:val="2"/>
        <w:rPr>
          <w:sz w:val="28"/>
          <w:szCs w:val="28"/>
        </w:rPr>
      </w:pPr>
      <w:r>
        <w:rPr>
          <w:sz w:val="28"/>
          <w:szCs w:val="28"/>
          <w:b/>
          <w:bCs/>
          <w:spacing w:val="-6"/>
        </w:rPr>
        <w:t>（二）答题方式</w:t>
      </w:r>
    </w:p>
    <w:p>
      <w:pPr>
        <w:pStyle w:val="BodyText"/>
        <w:ind w:left="501"/>
        <w:spacing w:before="300" w:line="220" w:lineRule="auto"/>
        <w:rPr/>
      </w:pPr>
      <w:r>
        <w:rPr>
          <w:spacing w:val="-4"/>
        </w:rPr>
        <w:t>答题方式为闭卷、笔试。</w:t>
      </w:r>
    </w:p>
    <w:p>
      <w:pPr>
        <w:pStyle w:val="BodyText"/>
        <w:ind w:left="592"/>
        <w:spacing w:before="279" w:line="221" w:lineRule="auto"/>
        <w:outlineLvl w:val="2"/>
        <w:rPr>
          <w:sz w:val="28"/>
          <w:szCs w:val="28"/>
        </w:rPr>
      </w:pPr>
      <w:r>
        <w:rPr>
          <w:sz w:val="28"/>
          <w:szCs w:val="28"/>
          <w:b/>
          <w:bCs/>
          <w:spacing w:val="-4"/>
        </w:rPr>
        <w:t>（三）试卷题型，题量，结构</w:t>
      </w:r>
    </w:p>
    <w:p>
      <w:pPr>
        <w:pStyle w:val="BodyText"/>
        <w:ind w:left="501"/>
        <w:spacing w:before="299" w:line="220" w:lineRule="auto"/>
        <w:rPr/>
      </w:pPr>
      <w:r>
        <w:rPr>
          <w:spacing w:val="-4"/>
        </w:rPr>
        <w:t>题型：计算题，证明题。</w:t>
      </w:r>
    </w:p>
    <w:p>
      <w:pPr>
        <w:pStyle w:val="BodyText"/>
        <w:ind w:left="501"/>
        <w:spacing w:before="315" w:line="220" w:lineRule="auto"/>
        <w:rPr/>
      </w:pPr>
      <w:r>
        <w:rPr>
          <w:spacing w:val="-4"/>
        </w:rPr>
        <w:t>题量：11-13</w:t>
      </w:r>
      <w:r>
        <w:rPr>
          <w:spacing w:val="-46"/>
        </w:rPr>
        <w:t xml:space="preserve"> </w:t>
      </w:r>
      <w:r>
        <w:rPr>
          <w:spacing w:val="-4"/>
        </w:rPr>
        <w:t>大题。</w:t>
      </w:r>
    </w:p>
    <w:p>
      <w:pPr>
        <w:pStyle w:val="BodyText"/>
        <w:ind w:left="507"/>
        <w:spacing w:before="313" w:line="220" w:lineRule="auto"/>
        <w:rPr/>
      </w:pPr>
      <w:r>
        <w:rPr>
          <w:spacing w:val="-4"/>
        </w:rPr>
        <w:t>结构：计算与证明的综合。</w:t>
      </w:r>
    </w:p>
    <w:p>
      <w:pPr>
        <w:pStyle w:val="BodyText"/>
        <w:ind w:left="592"/>
        <w:spacing w:before="280" w:line="219" w:lineRule="auto"/>
        <w:outlineLvl w:val="2"/>
        <w:rPr>
          <w:sz w:val="28"/>
          <w:szCs w:val="28"/>
        </w:rPr>
      </w:pPr>
      <w:r>
        <w:rPr>
          <w:sz w:val="28"/>
          <w:szCs w:val="28"/>
          <w:b/>
          <w:bCs/>
          <w:spacing w:val="-9"/>
        </w:rPr>
        <w:t>（四）主要参考书目</w:t>
      </w:r>
    </w:p>
    <w:p>
      <w:pPr>
        <w:pStyle w:val="BodyText"/>
        <w:ind w:left="505"/>
        <w:spacing w:before="303" w:line="220" w:lineRule="auto"/>
        <w:rPr/>
      </w:pPr>
      <w:r>
        <w:rPr>
          <w:spacing w:val="-1"/>
        </w:rPr>
        <w:t>北京大学数学系编，《高等代数》（第</w:t>
      </w:r>
      <w:r>
        <w:rPr>
          <w:spacing w:val="-44"/>
        </w:rPr>
        <w:t xml:space="preserve"> </w:t>
      </w:r>
      <w:r>
        <w:rPr>
          <w:spacing w:val="-1"/>
        </w:rPr>
        <w:t>5</w:t>
      </w:r>
      <w:r>
        <w:rPr>
          <w:spacing w:val="-50"/>
        </w:rPr>
        <w:t xml:space="preserve"> </w:t>
      </w:r>
      <w:r>
        <w:rPr>
          <w:spacing w:val="-1"/>
        </w:rPr>
        <w:t>版</w:t>
      </w:r>
      <w:r>
        <w:rPr/>
        <w:t>），</w:t>
      </w:r>
      <w:r>
        <w:rPr>
          <w:spacing w:val="-1"/>
        </w:rPr>
        <w:t>高等教育出版</w:t>
      </w:r>
      <w:r>
        <w:rPr>
          <w:spacing w:val="-2"/>
        </w:rPr>
        <w:t>社，2019</w:t>
      </w:r>
      <w:r>
        <w:rPr>
          <w:spacing w:val="-50"/>
        </w:rPr>
        <w:t xml:space="preserve"> </w:t>
      </w:r>
      <w:r>
        <w:rPr>
          <w:spacing w:val="-2"/>
        </w:rPr>
        <w:t>年</w:t>
      </w:r>
    </w:p>
    <w:p>
      <w:pPr>
        <w:pStyle w:val="BodyText"/>
        <w:ind w:left="24"/>
        <w:spacing w:before="246" w:line="225" w:lineRule="auto"/>
        <w:outlineLvl w:val="1"/>
        <w:rPr>
          <w:sz w:val="31"/>
          <w:szCs w:val="31"/>
        </w:rPr>
      </w:pPr>
      <w:r>
        <w:rPr>
          <w:sz w:val="31"/>
          <w:szCs w:val="31"/>
          <w:b/>
          <w:bCs/>
          <w:spacing w:val="5"/>
        </w:rPr>
        <w:t>三、考查范围</w:t>
      </w:r>
    </w:p>
    <w:p>
      <w:pPr>
        <w:pStyle w:val="BodyText"/>
        <w:ind w:left="592"/>
        <w:spacing w:before="255" w:line="221" w:lineRule="auto"/>
        <w:outlineLvl w:val="2"/>
        <w:rPr>
          <w:sz w:val="28"/>
          <w:szCs w:val="28"/>
        </w:rPr>
      </w:pPr>
      <w:r>
        <w:rPr>
          <w:sz w:val="28"/>
          <w:szCs w:val="28"/>
          <w:b/>
          <w:bCs/>
          <w:spacing w:val="-5"/>
        </w:rPr>
        <w:t>（一）多项式</w:t>
      </w:r>
    </w:p>
    <w:p>
      <w:pPr>
        <w:pStyle w:val="BodyText"/>
        <w:ind w:left="502"/>
        <w:spacing w:before="300" w:line="220" w:lineRule="auto"/>
        <w:rPr/>
      </w:pPr>
      <w:r>
        <w:rPr>
          <w:spacing w:val="-2"/>
        </w:rPr>
        <w:t>整除理论：整除性；带余除法；最大公因式；互素的概念与性质。</w:t>
      </w:r>
    </w:p>
    <w:p>
      <w:pPr>
        <w:spacing w:line="220" w:lineRule="auto"/>
        <w:sectPr>
          <w:footerReference w:type="default" r:id="rId1"/>
          <w:pgSz w:w="11907" w:h="16839"/>
          <w:pgMar w:top="1431" w:right="1743" w:bottom="1154" w:left="1785" w:header="0" w:footer="993" w:gutter="0"/>
        </w:sectPr>
        <w:rPr/>
      </w:pPr>
    </w:p>
    <w:p>
      <w:pPr>
        <w:pStyle w:val="BodyText"/>
        <w:ind w:left="25" w:right="8" w:firstLine="494"/>
        <w:spacing w:before="283" w:line="448" w:lineRule="auto"/>
        <w:rPr/>
      </w:pPr>
      <w:r>
        <w:rPr>
          <w:spacing w:val="-4"/>
        </w:rPr>
        <w:t>因式分解理论：不可约多项式；因式分解定理；重因式；实系数与复系数多</w:t>
      </w:r>
      <w:r>
        <w:rPr>
          <w:spacing w:val="16"/>
        </w:rPr>
        <w:t xml:space="preserve"> </w:t>
      </w:r>
      <w:r>
        <w:rPr>
          <w:spacing w:val="-2"/>
        </w:rPr>
        <w:t>项式的因式分解；有理系数多项式不可约的</w:t>
      </w:r>
      <w:r>
        <w:rPr>
          <w:spacing w:val="-3"/>
        </w:rPr>
        <w:t>判定。</w:t>
      </w:r>
    </w:p>
    <w:p>
      <w:pPr>
        <w:pStyle w:val="BodyText"/>
        <w:ind w:left="621"/>
        <w:spacing w:before="34" w:line="220" w:lineRule="auto"/>
        <w:rPr/>
      </w:pPr>
      <w:r>
        <w:rPr>
          <w:spacing w:val="-2"/>
        </w:rPr>
        <w:t>根的理论：多项式的根；有理系数多项式的有理根求法。</w:t>
      </w:r>
    </w:p>
    <w:p>
      <w:pPr>
        <w:pStyle w:val="BodyText"/>
        <w:ind w:left="592"/>
        <w:spacing w:before="279" w:line="221" w:lineRule="auto"/>
        <w:outlineLvl w:val="2"/>
        <w:rPr>
          <w:sz w:val="28"/>
          <w:szCs w:val="28"/>
        </w:rPr>
      </w:pPr>
      <w:r>
        <w:rPr>
          <w:sz w:val="28"/>
          <w:szCs w:val="28"/>
          <w:b/>
          <w:bCs/>
          <w:spacing w:val="-6"/>
        </w:rPr>
        <w:t>（二）行列式</w:t>
      </w:r>
    </w:p>
    <w:p>
      <w:pPr>
        <w:pStyle w:val="BodyText"/>
        <w:ind w:left="23" w:right="8" w:firstLine="481"/>
        <w:spacing w:before="300" w:line="448" w:lineRule="auto"/>
        <w:rPr/>
      </w:pPr>
      <w:r>
        <w:rPr>
          <w:spacing w:val="-10"/>
        </w:rPr>
        <w:t>行列式的定义、性质； 行列式的子式、代数余子式及展开定理； 行列式的计</w:t>
      </w:r>
      <w:r>
        <w:rPr>
          <w:spacing w:val="9"/>
        </w:rPr>
        <w:t xml:space="preserve"> </w:t>
      </w:r>
      <w:r>
        <w:rPr>
          <w:spacing w:val="-9"/>
        </w:rPr>
        <w:t>算方法。</w:t>
      </w:r>
    </w:p>
    <w:p>
      <w:pPr>
        <w:pStyle w:val="BodyText"/>
        <w:ind w:left="592"/>
        <w:spacing w:line="220" w:lineRule="auto"/>
        <w:outlineLvl w:val="2"/>
        <w:rPr>
          <w:sz w:val="28"/>
          <w:szCs w:val="28"/>
        </w:rPr>
      </w:pPr>
      <w:r>
        <w:rPr>
          <w:sz w:val="28"/>
          <w:szCs w:val="28"/>
          <w:b/>
          <w:bCs/>
          <w:spacing w:val="-5"/>
        </w:rPr>
        <w:t>（三）向量和矩阵</w:t>
      </w:r>
    </w:p>
    <w:p>
      <w:pPr>
        <w:pStyle w:val="BodyText"/>
        <w:ind w:left="24" w:right="8" w:firstLine="501"/>
        <w:spacing w:before="301" w:line="453" w:lineRule="auto"/>
        <w:jc w:val="both"/>
        <w:rPr/>
      </w:pPr>
      <w:r>
        <w:rPr>
          <w:spacing w:val="-4"/>
        </w:rPr>
        <w:t>向量：向量的线性组合和线性表示；向量组的等价；向量组的线性相关与线</w:t>
      </w:r>
      <w:r>
        <w:rPr>
          <w:spacing w:val="10"/>
        </w:rPr>
        <w:t xml:space="preserve"> </w:t>
      </w:r>
      <w:r>
        <w:rPr>
          <w:spacing w:val="-3"/>
        </w:rPr>
        <w:t>性无关；向量组的极大线性无关组；向量组的秩；向量组的秩与矩阵的秩之间的</w:t>
      </w:r>
      <w:r>
        <w:rPr>
          <w:spacing w:val="5"/>
        </w:rPr>
        <w:t xml:space="preserve"> </w:t>
      </w:r>
      <w:r>
        <w:rPr>
          <w:spacing w:val="-11"/>
        </w:rPr>
        <w:t>关系。</w:t>
      </w:r>
    </w:p>
    <w:p>
      <w:pPr>
        <w:pStyle w:val="BodyText"/>
        <w:ind w:left="20" w:right="8" w:firstLine="479"/>
        <w:spacing w:before="34" w:line="452" w:lineRule="auto"/>
        <w:jc w:val="both"/>
        <w:rPr/>
      </w:pPr>
      <w:r>
        <w:rPr>
          <w:spacing w:val="-3"/>
        </w:rPr>
        <w:t>矩阵：矩阵的概念；矩阵的基本运算；矩阵的转置；伴随矩阵；初等变换与</w:t>
      </w:r>
      <w:r>
        <w:rPr/>
        <w:t xml:space="preserve"> </w:t>
      </w:r>
      <w:r>
        <w:rPr>
          <w:spacing w:val="-3"/>
        </w:rPr>
        <w:t>初等矩阵；逆矩阵的概念和性质；矩阵可逆的充分必要条件；分块矩阵；矩阵的</w:t>
      </w:r>
      <w:r>
        <w:rPr>
          <w:spacing w:val="9"/>
        </w:rPr>
        <w:t xml:space="preserve"> </w:t>
      </w:r>
      <w:r>
        <w:rPr>
          <w:spacing w:val="-2"/>
        </w:rPr>
        <w:t>秩；矩阵的等价、合同、相似；矩阵的对角化。</w:t>
      </w:r>
    </w:p>
    <w:p>
      <w:pPr>
        <w:pStyle w:val="BodyText"/>
        <w:ind w:left="592"/>
        <w:spacing w:before="1" w:line="221" w:lineRule="auto"/>
        <w:outlineLvl w:val="2"/>
        <w:rPr>
          <w:sz w:val="28"/>
          <w:szCs w:val="28"/>
        </w:rPr>
      </w:pPr>
      <w:r>
        <w:rPr>
          <w:sz w:val="28"/>
          <w:szCs w:val="28"/>
          <w:b/>
          <w:bCs/>
          <w:spacing w:val="-5"/>
        </w:rPr>
        <w:t>（四）线性方程组</w:t>
      </w:r>
    </w:p>
    <w:p>
      <w:pPr>
        <w:pStyle w:val="BodyText"/>
        <w:ind w:left="24" w:right="7" w:firstLine="482"/>
        <w:spacing w:before="299" w:line="453" w:lineRule="auto"/>
        <w:jc w:val="both"/>
        <w:rPr/>
      </w:pPr>
      <w:r>
        <w:rPr>
          <w:spacing w:val="-3"/>
        </w:rPr>
        <w:t>克莱姆（Cramer）法则；齐次线性方程组有非零解的充分必要条件；非齐次</w:t>
      </w:r>
      <w:r>
        <w:rPr>
          <w:spacing w:val="6"/>
        </w:rPr>
        <w:t xml:space="preserve"> </w:t>
      </w:r>
      <w:r>
        <w:rPr>
          <w:spacing w:val="-3"/>
        </w:rPr>
        <w:t>线性方程组有解的充分必要条件；线性方程组解的性质和结构；齐次线性方程组</w:t>
      </w:r>
      <w:r>
        <w:rPr>
          <w:spacing w:val="5"/>
        </w:rPr>
        <w:t xml:space="preserve"> </w:t>
      </w:r>
      <w:r>
        <w:rPr>
          <w:spacing w:val="-2"/>
        </w:rPr>
        <w:t>的基础解系和通解；解空间及其维数；非齐次线性方程组的通解。</w:t>
      </w:r>
    </w:p>
    <w:p>
      <w:pPr>
        <w:pStyle w:val="BodyText"/>
        <w:ind w:left="592"/>
        <w:spacing w:line="220" w:lineRule="auto"/>
        <w:outlineLvl w:val="2"/>
        <w:rPr>
          <w:sz w:val="28"/>
          <w:szCs w:val="28"/>
        </w:rPr>
      </w:pPr>
      <w:r>
        <w:rPr>
          <w:sz w:val="28"/>
          <w:szCs w:val="28"/>
          <w:b/>
          <w:bCs/>
          <w:spacing w:val="-7"/>
        </w:rPr>
        <w:t>（五）二次型</w:t>
      </w:r>
    </w:p>
    <w:p>
      <w:pPr>
        <w:pStyle w:val="BodyText"/>
        <w:ind w:left="28" w:right="8" w:firstLine="476"/>
        <w:spacing w:before="302" w:line="448" w:lineRule="auto"/>
        <w:rPr/>
      </w:pPr>
      <w:r>
        <w:rPr>
          <w:spacing w:val="-3"/>
        </w:rPr>
        <w:t>二次型及其矩阵表示；二次型的标准形与合同变换；复数域与实数域上</w:t>
      </w:r>
      <w:r>
        <w:rPr>
          <w:spacing w:val="-4"/>
        </w:rPr>
        <w:t>二次</w:t>
      </w:r>
      <w:r>
        <w:rPr/>
        <w:t xml:space="preserve"> </w:t>
      </w:r>
      <w:r>
        <w:rPr>
          <w:spacing w:val="-2"/>
        </w:rPr>
        <w:t>型的标准形、规范形；惯性定理；二次型及实对称矩阵的正定性。</w:t>
      </w:r>
    </w:p>
    <w:p>
      <w:pPr>
        <w:pStyle w:val="BodyText"/>
        <w:ind w:left="592"/>
        <w:spacing w:before="1" w:line="220" w:lineRule="auto"/>
        <w:outlineLvl w:val="2"/>
        <w:rPr>
          <w:sz w:val="28"/>
          <w:szCs w:val="28"/>
        </w:rPr>
      </w:pPr>
      <w:r>
        <w:rPr>
          <w:sz w:val="28"/>
          <w:szCs w:val="28"/>
          <w:b/>
          <w:bCs/>
          <w:spacing w:val="-8"/>
        </w:rPr>
        <w:t>（六）线性空间</w:t>
      </w:r>
    </w:p>
    <w:p>
      <w:pPr>
        <w:pStyle w:val="BodyText"/>
        <w:ind w:left="22" w:right="8" w:firstLine="481"/>
        <w:spacing w:before="301" w:line="448" w:lineRule="auto"/>
        <w:rPr/>
      </w:pPr>
      <w:r>
        <w:rPr>
          <w:spacing w:val="-7"/>
        </w:rPr>
        <w:t>线性空间的概念与基本性质；线性空间的维数、基与向量的坐标； 基变换与</w:t>
      </w:r>
      <w:r>
        <w:rPr>
          <w:spacing w:val="18"/>
        </w:rPr>
        <w:t xml:space="preserve"> </w:t>
      </w:r>
      <w:r>
        <w:rPr>
          <w:spacing w:val="-2"/>
        </w:rPr>
        <w:t>坐标变换；过渡矩阵；线性子空间及其运算；线性空间的同构。</w:t>
      </w:r>
    </w:p>
    <w:p>
      <w:pPr>
        <w:spacing w:line="448" w:lineRule="auto"/>
        <w:sectPr>
          <w:footerReference w:type="default" r:id="rId2"/>
          <w:pgSz w:w="11907" w:h="16839"/>
          <w:pgMar w:top="1431" w:right="1785" w:bottom="1154" w:left="1785" w:header="0" w:footer="993" w:gutter="0"/>
        </w:sectPr>
        <w:rPr/>
      </w:pPr>
    </w:p>
    <w:p>
      <w:pPr>
        <w:pStyle w:val="BodyText"/>
        <w:ind w:left="592"/>
        <w:spacing w:before="247" w:line="221" w:lineRule="auto"/>
        <w:outlineLvl w:val="2"/>
        <w:rPr>
          <w:sz w:val="28"/>
          <w:szCs w:val="28"/>
        </w:rPr>
      </w:pPr>
      <w:r>
        <w:rPr>
          <w:sz w:val="28"/>
          <w:szCs w:val="28"/>
          <w:b/>
          <w:bCs/>
          <w:spacing w:val="-6"/>
        </w:rPr>
        <w:t>（七）线性变换</w:t>
      </w:r>
    </w:p>
    <w:p>
      <w:pPr>
        <w:pStyle w:val="BodyText"/>
        <w:ind w:left="21" w:right="8" w:firstLine="482"/>
        <w:spacing w:before="300" w:line="448" w:lineRule="auto"/>
        <w:rPr/>
      </w:pPr>
      <w:r>
        <w:rPr>
          <w:spacing w:val="-7"/>
        </w:rPr>
        <w:t>线性变换的概念、性质和运算； 线性变换的矩阵表示；线性变换（矩阵）的</w:t>
      </w:r>
      <w:r>
        <w:rPr>
          <w:spacing w:val="18"/>
        </w:rPr>
        <w:t xml:space="preserve"> </w:t>
      </w:r>
      <w:r>
        <w:rPr>
          <w:spacing w:val="-2"/>
        </w:rPr>
        <w:t>特征多项式、特征值、特征向量；线性变换的值域与核；不变子空间。</w:t>
      </w:r>
    </w:p>
    <w:p>
      <w:pPr>
        <w:pStyle w:val="BodyText"/>
        <w:ind w:left="592"/>
        <w:spacing w:before="1" w:line="220" w:lineRule="auto"/>
        <w:outlineLvl w:val="2"/>
        <w:rPr>
          <w:sz w:val="28"/>
          <w:szCs w:val="28"/>
        </w:rPr>
      </w:pPr>
      <w:r>
        <w:rPr>
          <w:sz w:val="28"/>
          <w:szCs w:val="28"/>
          <w:b/>
          <w:bCs/>
          <w:spacing w:val="-7"/>
        </w:rPr>
        <w:t>（八）欧氏空间</w:t>
      </w:r>
    </w:p>
    <w:p>
      <w:pPr>
        <w:pStyle w:val="BodyText"/>
        <w:ind w:left="26" w:right="8" w:firstLine="504"/>
        <w:spacing w:before="300" w:line="448" w:lineRule="auto"/>
        <w:rPr/>
      </w:pPr>
      <w:r>
        <w:rPr>
          <w:spacing w:val="-7"/>
        </w:rPr>
        <w:t>内积的定义及性质；正交基、标准正交基； 施密特正交化</w:t>
      </w:r>
      <w:r>
        <w:rPr>
          <w:spacing w:val="-8"/>
        </w:rPr>
        <w:t>过程；正交变换与</w:t>
      </w:r>
      <w:r>
        <w:rPr/>
        <w:t xml:space="preserve"> </w:t>
      </w:r>
      <w:r>
        <w:rPr>
          <w:spacing w:val="-2"/>
        </w:rPr>
        <w:t>正交矩阵；子空间的正交；正交补；欧氏空间同构的概念与性质。</w:t>
      </w:r>
    </w:p>
    <w:sectPr>
      <w:footerReference w:type="default" r:id="rId3"/>
      <w:pgSz w:w="11907" w:h="16839"/>
      <w:pgMar w:top="1431" w:right="1785" w:bottom="1154" w:left="1785" w:header="0" w:footer="9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2012年全国硕士研究生入学考试</dc:title>
  <dc:creator>微软用户</dc:creator>
  <dcterms:created xsi:type="dcterms:W3CDTF">2024-06-11T08:56:20Z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2024-09-23T17:18:27</vt:filetime>
  </property>
</Properties>
</file>