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年全国硕士研究生入学考试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3"/>
        </w:rPr>
        <w:t>湖北师范大学自命题考试科目考试大纲</w:t>
      </w:r>
    </w:p>
    <w:p>
      <w:pPr>
        <w:pStyle w:val="BodyText"/>
        <w:ind w:left="1386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（科目名称：无机化学      科目代码: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816</w:t>
      </w:r>
      <w:r>
        <w:rPr>
          <w:sz w:val="28"/>
          <w:szCs w:val="28"/>
          <w:spacing w:val="-1"/>
        </w:rPr>
        <w:t>）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一、考查目标</w:t>
      </w:r>
    </w:p>
    <w:p>
      <w:pPr>
        <w:pStyle w:val="BodyText"/>
        <w:ind w:left="24" w:right="13" w:firstLine="480"/>
        <w:spacing w:before="287" w:line="440" w:lineRule="auto"/>
        <w:jc w:val="both"/>
        <w:rPr/>
      </w:pPr>
      <w:r>
        <w:rPr>
          <w:spacing w:val="-3"/>
        </w:rPr>
        <w:t>无机化学科目考试要求考生系统掌握无机化学的基本知识、</w:t>
      </w:r>
      <w:r>
        <w:rPr>
          <w:spacing w:val="-4"/>
        </w:rPr>
        <w:t>基础理论和基本</w:t>
      </w:r>
      <w:r>
        <w:rPr/>
        <w:t xml:space="preserve"> </w:t>
      </w:r>
      <w:r>
        <w:rPr>
          <w:spacing w:val="-3"/>
        </w:rPr>
        <w:t>方法，并能运用相关理论和方法分析、解决化学实际问题。重点考查学生对无机</w:t>
      </w:r>
      <w:r>
        <w:rPr/>
        <w:t xml:space="preserve"> </w:t>
      </w:r>
      <w:r>
        <w:rPr/>
        <w:t>化学基础理论和元素化学基本知识及无机化学实验</w:t>
      </w:r>
      <w:r>
        <w:rPr>
          <w:spacing w:val="-1"/>
        </w:rPr>
        <w:t>基本操作技能的掌握情况。</w:t>
      </w:r>
    </w:p>
    <w:p>
      <w:pPr>
        <w:pStyle w:val="BodyText"/>
        <w:ind w:left="32"/>
        <w:spacing w:before="2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34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282" w:line="219" w:lineRule="auto"/>
        <w:rPr/>
      </w:pPr>
      <w:r>
        <w:rPr>
          <w:spacing w:val="-4"/>
        </w:rPr>
        <w:t>本试卷满分为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580"/>
        <w:spacing w:before="26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279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80"/>
        <w:spacing w:before="26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05"/>
        <w:spacing w:before="280" w:line="220" w:lineRule="auto"/>
        <w:rPr/>
      </w:pPr>
      <w:r>
        <w:rPr>
          <w:spacing w:val="-4"/>
        </w:rPr>
        <w:t>填充题：共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 </w:t>
      </w:r>
      <w:r>
        <w:rPr>
          <w:spacing w:val="-4"/>
        </w:rPr>
        <w:t>分；</w:t>
      </w:r>
    </w:p>
    <w:p>
      <w:pPr>
        <w:pStyle w:val="BodyText"/>
        <w:ind w:left="530"/>
        <w:spacing w:before="293" w:line="220" w:lineRule="auto"/>
        <w:rPr/>
      </w:pPr>
      <w:r>
        <w:rPr>
          <w:spacing w:val="-5"/>
        </w:rPr>
        <w:t>问答题：</w:t>
      </w:r>
      <w:r>
        <w:rPr>
          <w:rFonts w:ascii="Times New Roman" w:hAnsi="Times New Roman" w:eastAsia="Times New Roman" w:cs="Times New Roman"/>
          <w:spacing w:val="-5"/>
        </w:rPr>
        <w:t>15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5"/>
        </w:rPr>
        <w:t>小题，每小题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 </w:t>
      </w:r>
      <w:r>
        <w:rPr>
          <w:spacing w:val="-5"/>
        </w:rPr>
        <w:t>分，共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90 </w:t>
      </w:r>
      <w:r>
        <w:rPr>
          <w:spacing w:val="-5"/>
        </w:rPr>
        <w:t>分；</w:t>
      </w:r>
    </w:p>
    <w:p>
      <w:pPr>
        <w:pStyle w:val="BodyText"/>
        <w:ind w:left="503"/>
        <w:spacing w:before="294" w:line="220" w:lineRule="auto"/>
        <w:rPr/>
      </w:pPr>
      <w:r>
        <w:rPr>
          <w:spacing w:val="-3"/>
        </w:rPr>
        <w:t>计算题：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3"/>
        </w:rPr>
        <w:t>小题，每小题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分，共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4"/>
        </w:rPr>
        <w:t>0 </w:t>
      </w:r>
      <w:r>
        <w:rPr>
          <w:spacing w:val="-4"/>
        </w:rPr>
        <w:t>分。</w:t>
      </w:r>
    </w:p>
    <w:p>
      <w:pPr>
        <w:pStyle w:val="BodyText"/>
        <w:ind w:left="580"/>
        <w:spacing w:before="26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26" w:right="15" w:firstLine="478"/>
        <w:spacing w:before="281" w:line="421" w:lineRule="auto"/>
        <w:rPr/>
      </w:pPr>
      <w:r>
        <w:rPr>
          <w:spacing w:val="-14"/>
        </w:rPr>
        <w:t>《无机化学》第四版（上、下册</w:t>
      </w:r>
      <w:r>
        <w:rPr>
          <w:spacing w:val="-2"/>
        </w:rPr>
        <w:t>）</w:t>
      </w:r>
      <w:r>
        <w:rPr>
          <w:spacing w:val="33"/>
        </w:rPr>
        <w:t xml:space="preserve"> </w:t>
      </w:r>
      <w:r>
        <w:rPr>
          <w:spacing w:val="-2"/>
        </w:rPr>
        <w:t>，</w:t>
      </w:r>
      <w:r>
        <w:rPr>
          <w:spacing w:val="-14"/>
        </w:rPr>
        <w:t>吉林大学、武汉大学、南开大学编，</w:t>
      </w:r>
      <w:r>
        <w:rPr>
          <w:spacing w:val="58"/>
        </w:rPr>
        <w:t xml:space="preserve"> </w:t>
      </w:r>
      <w:r>
        <w:rPr>
          <w:spacing w:val="-14"/>
        </w:rPr>
        <w:t>高</w:t>
      </w:r>
      <w:r>
        <w:rPr/>
        <w:t xml:space="preserve"> </w:t>
      </w:r>
      <w:r>
        <w:rPr>
          <w:spacing w:val="-2"/>
        </w:rPr>
        <w:t>教出版社，</w:t>
      </w:r>
      <w:r>
        <w:rPr>
          <w:rFonts w:ascii="Times New Roman" w:hAnsi="Times New Roman" w:eastAsia="Times New Roman" w:cs="Times New Roman"/>
          <w:spacing w:val="-2"/>
        </w:rPr>
        <w:t>2019</w:t>
      </w:r>
      <w:r>
        <w:rPr>
          <w:spacing w:val="-2"/>
        </w:rPr>
        <w:t>。</w:t>
      </w:r>
    </w:p>
    <w:p>
      <w:pPr>
        <w:pStyle w:val="BodyText"/>
        <w:ind w:left="26"/>
        <w:spacing w:before="1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624"/>
        <w:spacing w:before="269" w:line="213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一</w:t>
      </w:r>
      <w:r>
        <w:rPr>
          <w:rFonts w:ascii="Times New Roman" w:hAnsi="Times New Roman" w:eastAsia="Times New Roman" w:cs="Times New Roman"/>
          <w:spacing w:val="-1"/>
        </w:rPr>
        <w:t>)  </w:t>
      </w:r>
      <w:r>
        <w:rPr>
          <w:spacing w:val="-1"/>
        </w:rPr>
        <w:t>无机化学原理部分</w:t>
      </w:r>
      <w:r>
        <w:rPr>
          <w:rFonts w:ascii="Times New Roman" w:hAnsi="Times New Roman" w:eastAsia="Times New Roman" w:cs="Times New Roman"/>
          <w:spacing w:val="-1"/>
        </w:rPr>
        <w:t>(35</w:t>
      </w:r>
      <w:r>
        <w:rPr>
          <w:spacing w:val="-1"/>
        </w:rPr>
        <w:t>～</w:t>
      </w:r>
      <w:r>
        <w:rPr>
          <w:rFonts w:ascii="Times New Roman" w:hAnsi="Times New Roman" w:eastAsia="Times New Roman" w:cs="Times New Roman"/>
          <w:spacing w:val="-1"/>
        </w:rPr>
        <w:t>45</w:t>
      </w:r>
      <w:r>
        <w:rPr>
          <w:spacing w:val="-1"/>
        </w:rPr>
        <w:t>％</w:t>
      </w:r>
      <w:r>
        <w:rPr>
          <w:rFonts w:ascii="Times New Roman" w:hAnsi="Times New Roman" w:eastAsia="Times New Roman" w:cs="Times New Roman"/>
          <w:spacing w:val="-1"/>
        </w:rPr>
        <w:t>)</w:t>
      </w:r>
    </w:p>
    <w:p>
      <w:pPr>
        <w:pStyle w:val="BodyText"/>
        <w:ind w:right="27"/>
        <w:spacing w:before="304" w:line="219" w:lineRule="auto"/>
        <w:outlineLvl w:val="3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、化学热力学基础：热力学的基本概念及基本定律的应用，反应中的能量</w:t>
      </w:r>
    </w:p>
    <w:p>
      <w:pPr>
        <w:spacing w:line="219" w:lineRule="auto"/>
        <w:sectPr>
          <w:footerReference w:type="default" r:id="rId1"/>
          <w:pgSz w:w="11907" w:h="16839"/>
          <w:pgMar w:top="1431" w:right="1785" w:bottom="1154" w:left="1785" w:header="0" w:footer="993" w:gutter="0"/>
        </w:sectPr>
        <w:rPr/>
      </w:pPr>
    </w:p>
    <w:p>
      <w:pPr>
        <w:pStyle w:val="BodyText"/>
        <w:ind w:left="27"/>
        <w:spacing w:before="265" w:line="220" w:lineRule="auto"/>
        <w:rPr/>
      </w:pPr>
      <w:r>
        <w:rPr>
          <w:spacing w:val="-1"/>
        </w:rPr>
        <w:t>关系，盖斯定律，状态函数特征及其应用，吉赫公</w:t>
      </w:r>
      <w:r>
        <w:rPr>
          <w:spacing w:val="-2"/>
        </w:rPr>
        <w:t>式、范托夫等温方程的应用。</w:t>
      </w:r>
    </w:p>
    <w:p>
      <w:pPr>
        <w:pStyle w:val="BodyText"/>
        <w:ind w:left="22" w:right="82" w:firstLine="476"/>
        <w:spacing w:before="294" w:line="437" w:lineRule="auto"/>
        <w:jc w:val="both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、化学反应的方向、速率和平衡：化学反应速率及其表示</w:t>
      </w:r>
      <w:r>
        <w:rPr>
          <w:spacing w:val="-1"/>
        </w:rPr>
        <w:t>法，浓度、温度</w:t>
      </w:r>
      <w:r>
        <w:rPr/>
        <w:t xml:space="preserve"> </w:t>
      </w:r>
      <w:r>
        <w:rPr>
          <w:spacing w:val="-3"/>
        </w:rPr>
        <w:t>催化剂对反应速率的影响，反应速率理论；化学平衡和化学平衡移动，自由能与</w:t>
      </w:r>
      <w:r>
        <w:rPr>
          <w:spacing w:val="2"/>
        </w:rPr>
        <w:t xml:space="preserve"> </w:t>
      </w:r>
      <w:r>
        <w:rPr>
          <w:spacing w:val="-1"/>
        </w:rPr>
        <w:t>平衡常数、多重平衡规则、勒夏特列原理的应用，平衡</w:t>
      </w:r>
      <w:r>
        <w:rPr>
          <w:spacing w:val="-2"/>
        </w:rPr>
        <w:t>态及转化率的计算。</w:t>
      </w:r>
    </w:p>
    <w:p>
      <w:pPr>
        <w:pStyle w:val="BodyText"/>
        <w:ind w:left="24" w:right="84" w:firstLine="479"/>
        <w:spacing w:before="38" w:line="428" w:lineRule="auto"/>
        <w:jc w:val="both"/>
        <w:rPr/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/>
        <w:t>、酸碱解离平衡及沉淀溶解平衡：酸碱理论，</w:t>
      </w:r>
      <w:r>
        <w:rPr>
          <w:spacing w:val="-1"/>
        </w:rPr>
        <w:t>弱电解质的电离平衡，同离</w:t>
      </w:r>
      <w:r>
        <w:rPr/>
        <w:t xml:space="preserve"> </w:t>
      </w:r>
      <w:r>
        <w:rPr>
          <w:spacing w:val="-2"/>
        </w:rPr>
        <w:t>子效应、盐效应、盐类的水解应用，缓冲溶液作</w:t>
      </w:r>
      <w:r>
        <w:rPr>
          <w:spacing w:val="-3"/>
        </w:rPr>
        <w:t>用与原理，溶度积规则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rFonts w:ascii="Times New Roman" w:hAnsi="Times New Roman" w:eastAsia="Times New Roman" w:cs="Times New Roman"/>
          <w:i/>
          <w:iCs/>
          <w:spacing w:val="-3"/>
        </w:rPr>
        <w:t>K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-3"/>
        </w:rPr>
        <w:t>sp</w:t>
      </w:r>
      <w:r>
        <w:rPr>
          <w:rFonts w:ascii="Times New Roman" w:hAnsi="Times New Roman" w:eastAsia="Times New Roman" w:cs="Times New Roman"/>
          <w:spacing w:val="-3"/>
        </w:rPr>
        <w:t>)</w:t>
      </w:r>
      <w:r>
        <w:rPr>
          <w:spacing w:val="-3"/>
        </w:rPr>
        <w:t>，沉</w:t>
      </w:r>
      <w:r>
        <w:rPr/>
        <w:t xml:space="preserve"> </w:t>
      </w:r>
      <w:r>
        <w:rPr>
          <w:spacing w:val="-5"/>
        </w:rPr>
        <w:t>淀的溶解和转化。</w:t>
      </w:r>
    </w:p>
    <w:p>
      <w:pPr>
        <w:pStyle w:val="BodyText"/>
        <w:ind w:left="23" w:right="93" w:firstLine="354"/>
        <w:spacing w:before="69" w:line="437" w:lineRule="auto"/>
        <w:jc w:val="both"/>
        <w:rPr/>
      </w:pP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spacing w:val="-7"/>
        </w:rPr>
        <w:t>、氧化还原反应： 氧化还原基本概念及氧化还原方程式的配平，电极电势的</w:t>
      </w:r>
      <w:r>
        <w:rPr>
          <w:spacing w:val="16"/>
        </w:rPr>
        <w:t xml:space="preserve"> </w:t>
      </w:r>
      <w:r>
        <w:rPr>
          <w:spacing w:val="-1"/>
        </w:rPr>
        <w:t>概念，标准电极电势及 </w:t>
      </w:r>
      <w:r>
        <w:rPr>
          <w:rFonts w:ascii="Times New Roman" w:hAnsi="Times New Roman" w:eastAsia="Times New Roman" w:cs="Times New Roman"/>
          <w:spacing w:val="-1"/>
        </w:rPr>
        <w:t>Nernst  </w:t>
      </w:r>
      <w:r>
        <w:rPr>
          <w:spacing w:val="-1"/>
        </w:rPr>
        <w:t>方程式应用，浓度和酸度对电极电势的影响，元</w:t>
      </w:r>
      <w:r>
        <w:rPr>
          <w:spacing w:val="6"/>
        </w:rPr>
        <w:t xml:space="preserve"> </w:t>
      </w:r>
      <w:r>
        <w:rPr>
          <w:spacing w:val="-5"/>
        </w:rPr>
        <w:t>素电势图的应用。</w:t>
      </w:r>
    </w:p>
    <w:p>
      <w:pPr>
        <w:pStyle w:val="BodyText"/>
        <w:ind w:left="22" w:right="101" w:firstLine="483"/>
        <w:spacing w:before="34" w:line="432" w:lineRule="auto"/>
        <w:rPr/>
      </w:pPr>
      <w:r>
        <w:rPr>
          <w:rFonts w:ascii="Times New Roman" w:hAnsi="Times New Roman" w:eastAsia="Times New Roman" w:cs="Times New Roman"/>
        </w:rPr>
        <w:t>5</w:t>
      </w:r>
      <w:r>
        <w:rPr/>
        <w:t>、配位化合物：配合物的组成和定义，配合物的价键理论，配位</w:t>
      </w:r>
      <w:r>
        <w:rPr>
          <w:spacing w:val="-1"/>
        </w:rPr>
        <w:t>解离平衡</w:t>
      </w:r>
      <w:r>
        <w:rPr/>
        <w:t xml:space="preserve"> </w:t>
      </w:r>
      <w:r>
        <w:rPr>
          <w:spacing w:val="-1"/>
        </w:rPr>
        <w:t>及配位平衡的有关计算</w:t>
      </w:r>
    </w:p>
    <w:p>
      <w:pPr>
        <w:pStyle w:val="BodyText"/>
        <w:ind w:left="504"/>
        <w:spacing w:before="37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二</w:t>
      </w:r>
      <w:r>
        <w:rPr>
          <w:rFonts w:ascii="Times New Roman" w:hAnsi="Times New Roman" w:eastAsia="Times New Roman" w:cs="Times New Roman"/>
          <w:spacing w:val="-1"/>
        </w:rPr>
        <w:t>)  </w:t>
      </w:r>
      <w:r>
        <w:rPr>
          <w:spacing w:val="-1"/>
        </w:rPr>
        <w:t>物质结构部分</w:t>
      </w:r>
      <w:r>
        <w:rPr>
          <w:rFonts w:ascii="Times New Roman" w:hAnsi="Times New Roman" w:eastAsia="Times New Roman" w:cs="Times New Roman"/>
          <w:spacing w:val="-1"/>
        </w:rPr>
        <w:t>(15</w:t>
      </w:r>
      <w:r>
        <w:rPr>
          <w:spacing w:val="-1"/>
        </w:rPr>
        <w:t>～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spacing w:val="-1"/>
        </w:rPr>
        <w:t>％</w:t>
      </w:r>
      <w:r>
        <w:rPr>
          <w:rFonts w:ascii="Times New Roman" w:hAnsi="Times New Roman" w:eastAsia="Times New Roman" w:cs="Times New Roman"/>
          <w:spacing w:val="-1"/>
        </w:rPr>
        <w:t>)</w:t>
      </w:r>
    </w:p>
    <w:p>
      <w:pPr>
        <w:pStyle w:val="BodyText"/>
        <w:ind w:left="46" w:firstLine="476"/>
        <w:spacing w:before="304" w:line="432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、原子结构与元素周期律： 微观粒子的波粒二象性，波函数与薛定谔方程，</w:t>
      </w:r>
      <w:r>
        <w:rPr/>
        <w:t xml:space="preserve"> </w:t>
      </w:r>
      <w:r>
        <w:rPr>
          <w:spacing w:val="-8"/>
        </w:rPr>
        <w:t>四个量子数及其取值，多电子原子核外电子的运动状态，原子结构和元素周期律。</w:t>
      </w:r>
    </w:p>
    <w:p>
      <w:pPr>
        <w:pStyle w:val="BodyText"/>
        <w:ind w:left="24" w:right="84" w:firstLine="474"/>
        <w:spacing w:before="37" w:line="433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、分子结构：价键理论、杂化轨道理论、价层电子对互斥</w:t>
      </w:r>
      <w:r>
        <w:rPr>
          <w:spacing w:val="-1"/>
        </w:rPr>
        <w:t>理论的应用，分</w:t>
      </w:r>
      <w:r>
        <w:rPr/>
        <w:t xml:space="preserve"> </w:t>
      </w:r>
      <w:r>
        <w:rPr>
          <w:spacing w:val="-2"/>
        </w:rPr>
        <w:t>子轨道理论的应用，分子间力及氢键，分子的几何构型。</w:t>
      </w:r>
    </w:p>
    <w:p>
      <w:pPr>
        <w:pStyle w:val="BodyText"/>
        <w:ind w:left="24" w:right="84" w:firstLine="479"/>
        <w:spacing w:before="32" w:line="434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/>
        <w:t>、晶体结构：离子晶体，原子晶体，分子晶体</w:t>
      </w:r>
      <w:r>
        <w:rPr>
          <w:spacing w:val="-1"/>
        </w:rPr>
        <w:t>，金属晶体，离子极化对物</w:t>
      </w:r>
      <w:r>
        <w:rPr/>
        <w:t xml:space="preserve"> </w:t>
      </w:r>
      <w:r>
        <w:rPr>
          <w:spacing w:val="-6"/>
        </w:rPr>
        <w:t>质性质的影响。</w:t>
      </w:r>
    </w:p>
    <w:p>
      <w:pPr>
        <w:pStyle w:val="BodyText"/>
        <w:ind w:left="504"/>
        <w:spacing w:before="34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三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元素化学部分</w:t>
      </w:r>
      <w:r>
        <w:rPr>
          <w:rFonts w:ascii="Times New Roman" w:hAnsi="Times New Roman" w:eastAsia="Times New Roman" w:cs="Times New Roman"/>
          <w:spacing w:val="-1"/>
        </w:rPr>
        <w:t>(30</w:t>
      </w:r>
      <w:r>
        <w:rPr>
          <w:spacing w:val="-1"/>
        </w:rPr>
        <w:t>～</w:t>
      </w:r>
      <w:r>
        <w:rPr>
          <w:rFonts w:ascii="Times New Roman" w:hAnsi="Times New Roman" w:eastAsia="Times New Roman" w:cs="Times New Roman"/>
          <w:spacing w:val="-1"/>
        </w:rPr>
        <w:t>35</w:t>
      </w:r>
      <w:r>
        <w:rPr>
          <w:spacing w:val="-1"/>
        </w:rPr>
        <w:t>％</w:t>
      </w:r>
      <w:r>
        <w:rPr>
          <w:rFonts w:ascii="Times New Roman" w:hAnsi="Times New Roman" w:eastAsia="Times New Roman" w:cs="Times New Roman"/>
          <w:spacing w:val="-1"/>
        </w:rPr>
        <w:t>)</w:t>
      </w:r>
    </w:p>
    <w:p>
      <w:pPr>
        <w:pStyle w:val="BodyText"/>
        <w:ind w:left="23" w:right="101" w:firstLine="498"/>
        <w:spacing w:before="303" w:line="433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、主族元素：各元素的通性及常见元素和重要化合物的性质及性质递变规</w:t>
      </w:r>
      <w:r>
        <w:rPr>
          <w:spacing w:val="13"/>
        </w:rPr>
        <w:t xml:space="preserve"> </w:t>
      </w:r>
      <w:r>
        <w:rPr>
          <w:spacing w:val="-4"/>
        </w:rPr>
        <w:t>律，常见离子的鉴定。</w:t>
      </w:r>
    </w:p>
    <w:p>
      <w:pPr>
        <w:pStyle w:val="BodyText"/>
        <w:ind w:left="22" w:firstLine="476"/>
        <w:spacing w:before="34" w:line="432" w:lineRule="auto"/>
        <w:rPr/>
      </w:pP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9"/>
        </w:rPr>
        <w:t>、过渡元素：过渡元素的通性，及钛、钒、</w:t>
      </w:r>
      <w:r>
        <w:rPr>
          <w:spacing w:val="35"/>
        </w:rPr>
        <w:t xml:space="preserve"> </w:t>
      </w:r>
      <w:r>
        <w:rPr>
          <w:spacing w:val="-9"/>
        </w:rPr>
        <w:t>铬、锰</w:t>
      </w:r>
      <w:r>
        <w:rPr>
          <w:spacing w:val="-10"/>
        </w:rPr>
        <w:t>、铁、钴、镍、铜、银、</w:t>
      </w:r>
      <w:r>
        <w:rPr/>
        <w:t xml:space="preserve"> </w:t>
      </w:r>
      <w:r>
        <w:rPr>
          <w:spacing w:val="-2"/>
        </w:rPr>
        <w:t>锌、汞等重要化合物的性质，常见离子的鉴定。</w:t>
      </w:r>
    </w:p>
    <w:p>
      <w:pPr>
        <w:spacing w:line="432" w:lineRule="auto"/>
        <w:sectPr>
          <w:footerReference w:type="default" r:id="rId2"/>
          <w:pgSz w:w="11907" w:h="16839"/>
          <w:pgMar w:top="1431" w:right="1715" w:bottom="1154" w:left="1785" w:header="0" w:footer="993" w:gutter="0"/>
        </w:sectPr>
        <w:rPr/>
      </w:pPr>
    </w:p>
    <w:p>
      <w:pPr>
        <w:pStyle w:val="BodyText"/>
        <w:ind w:left="504"/>
        <w:spacing w:before="26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、镧系和锕系元素：镧系和锕系元素的通性及其</w:t>
      </w:r>
      <w:r>
        <w:rPr>
          <w:spacing w:val="-3"/>
        </w:rPr>
        <w:t>重要化合物的性质。</w:t>
      </w:r>
    </w:p>
    <w:p>
      <w:pPr>
        <w:pStyle w:val="BodyText"/>
        <w:ind w:left="504"/>
        <w:spacing w:before="294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四</w:t>
      </w:r>
      <w:r>
        <w:rPr>
          <w:rFonts w:ascii="Times New Roman" w:hAnsi="Times New Roman" w:eastAsia="Times New Roman" w:cs="Times New Roman"/>
          <w:spacing w:val="-1"/>
        </w:rPr>
        <w:t>)  </w:t>
      </w:r>
      <w:r>
        <w:rPr>
          <w:spacing w:val="-1"/>
        </w:rPr>
        <w:t>实验部分</w:t>
      </w:r>
      <w:r>
        <w:rPr>
          <w:rFonts w:ascii="Times New Roman" w:hAnsi="Times New Roman" w:eastAsia="Times New Roman" w:cs="Times New Roman"/>
          <w:spacing w:val="-1"/>
        </w:rPr>
        <w:t>(10</w:t>
      </w:r>
      <w:r>
        <w:rPr>
          <w:spacing w:val="-1"/>
        </w:rPr>
        <w:t>～</w:t>
      </w:r>
      <w:r>
        <w:rPr>
          <w:rFonts w:ascii="Times New Roman" w:hAnsi="Times New Roman" w:eastAsia="Times New Roman" w:cs="Times New Roman"/>
          <w:spacing w:val="-1"/>
        </w:rPr>
        <w:t>15</w:t>
      </w:r>
      <w:r>
        <w:rPr>
          <w:spacing w:val="-1"/>
        </w:rPr>
        <w:t>％</w:t>
      </w:r>
      <w:r>
        <w:rPr>
          <w:rFonts w:ascii="Times New Roman" w:hAnsi="Times New Roman" w:eastAsia="Times New Roman" w:cs="Times New Roman"/>
          <w:spacing w:val="-1"/>
        </w:rPr>
        <w:t>)</w:t>
      </w:r>
    </w:p>
    <w:p>
      <w:pPr>
        <w:pStyle w:val="BodyText"/>
        <w:ind w:left="522"/>
        <w:spacing w:before="301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、基本操作和技能：无机化学实验中的基本操作和技能。</w:t>
      </w:r>
    </w:p>
    <w:p>
      <w:pPr>
        <w:pStyle w:val="BodyText"/>
        <w:ind w:left="24" w:right="20" w:firstLine="474"/>
        <w:spacing w:before="297" w:line="433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、测定实验：</w:t>
      </w:r>
      <w:r>
        <w:rPr>
          <w:spacing w:val="-69"/>
        </w:rPr>
        <w:t xml:space="preserve"> </w:t>
      </w:r>
      <w:r>
        <w:rPr>
          <w:spacing w:val="-1"/>
        </w:rPr>
        <w:t>了解一些常数（如气体常数）和化学数据（如解</w:t>
      </w:r>
      <w:r>
        <w:rPr>
          <w:spacing w:val="-2"/>
        </w:rPr>
        <w:t>离常数）的</w:t>
      </w:r>
      <w:r>
        <w:rPr/>
        <w:t xml:space="preserve"> </w:t>
      </w:r>
      <w:r>
        <w:rPr>
          <w:spacing w:val="-2"/>
        </w:rPr>
        <w:t>测定方法，初步掌握正确操作、记录和处理实验数据的能力。</w:t>
      </w:r>
    </w:p>
    <w:p>
      <w:pPr>
        <w:pStyle w:val="BodyText"/>
        <w:ind w:left="24" w:right="15" w:firstLine="479"/>
        <w:spacing w:before="33" w:line="438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/>
        <w:t>、元素及其化合物的性质实验：通过元素及化合物的性质实验、个别离子</w:t>
      </w:r>
      <w:r>
        <w:rPr>
          <w:spacing w:val="8"/>
        </w:rPr>
        <w:t xml:space="preserve"> </w:t>
      </w:r>
      <w:r>
        <w:rPr>
          <w:spacing w:val="-3"/>
        </w:rPr>
        <w:t>和混合离子（三种）的检出实验，掌握常见元素及其化合物酸碱性、溶解</w:t>
      </w:r>
      <w:r>
        <w:rPr>
          <w:spacing w:val="-4"/>
        </w:rPr>
        <w:t>性、氧</w:t>
      </w:r>
      <w:r>
        <w:rPr/>
        <w:t xml:space="preserve"> </w:t>
      </w:r>
      <w:r>
        <w:rPr>
          <w:spacing w:val="-2"/>
        </w:rPr>
        <w:t>化还原性、水解及配位性等性质，培养正确观察、分析和归纳的能力。</w:t>
      </w:r>
    </w:p>
    <w:p>
      <w:pPr>
        <w:pStyle w:val="BodyText"/>
        <w:ind w:left="23" w:right="13" w:firstLine="474"/>
        <w:spacing w:before="31" w:line="438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/>
        <w:t>、无机化合物的制备及综合、设计性实验：通过无机制备实验，学习无机</w:t>
      </w:r>
      <w:r>
        <w:rPr>
          <w:spacing w:val="14"/>
        </w:rPr>
        <w:t xml:space="preserve"> </w:t>
      </w:r>
      <w:r>
        <w:rPr>
          <w:spacing w:val="-6"/>
        </w:rPr>
        <w:t>物的制备、分离和提纯技术和方法， 培养学生独立设计实验方</w:t>
      </w:r>
      <w:r>
        <w:rPr>
          <w:spacing w:val="-7"/>
        </w:rPr>
        <w:t>案、选择仪器和药</w:t>
      </w:r>
      <w:r>
        <w:rPr/>
        <w:t xml:space="preserve"> </w:t>
      </w:r>
      <w:r>
        <w:rPr>
          <w:spacing w:val="-4"/>
        </w:rPr>
        <w:t>品进行实验的初步能力。</w:t>
      </w:r>
    </w:p>
    <w:sectPr>
      <w:footerReference w:type="default" r:id="rId3"/>
      <w:pgSz w:w="11907" w:h="16839"/>
      <w:pgMar w:top="1431" w:right="1785" w:bottom="1154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2024-06-11T08:59:26Z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2024-09-23T17:18:29</vt:filetime>
  </property>
</Properties>
</file>