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578"/>
        <w:spacing w:before="160" w:line="224" w:lineRule="auto"/>
        <w:outlineLvl w:val="0"/>
        <w:rPr>
          <w:sz w:val="31"/>
          <w:szCs w:val="31"/>
        </w:rPr>
      </w:pPr>
      <w:r>
        <w:rPr>
          <w:rFonts w:ascii="Calibri" w:hAnsi="Calibri" w:eastAsia="Calibri" w:cs="Calibri"/>
          <w:sz w:val="30"/>
          <w:szCs w:val="30"/>
          <w:b/>
          <w:bCs/>
          <w:spacing w:val="2"/>
        </w:rPr>
        <w:t>508</w:t>
      </w:r>
      <w:r>
        <w:rPr>
          <w:rFonts w:ascii="Calibri" w:hAnsi="Calibri" w:eastAsia="Calibri" w:cs="Calibri"/>
          <w:sz w:val="30"/>
          <w:szCs w:val="30"/>
          <w:b/>
          <w:bCs/>
          <w:spacing w:val="50"/>
          <w:w w:val="101"/>
        </w:rPr>
        <w:t xml:space="preserve"> </w:t>
      </w:r>
      <w:r>
        <w:rPr>
          <w:sz w:val="30"/>
          <w:szCs w:val="30"/>
          <w:b/>
          <w:bCs/>
          <w:spacing w:val="2"/>
        </w:rPr>
        <w:t>·</w:t>
      </w:r>
      <w:r>
        <w:rPr>
          <w:sz w:val="31"/>
          <w:szCs w:val="31"/>
          <w:b/>
          <w:bCs/>
          <w:spacing w:val="2"/>
        </w:rPr>
        <w:t>江南大学硕士研究生入学考试业务课考试</w:t>
      </w:r>
      <w:r>
        <w:rPr>
          <w:sz w:val="31"/>
          <w:szCs w:val="31"/>
          <w:b/>
          <w:bCs/>
          <w:spacing w:val="1"/>
        </w:rPr>
        <w:t>大纲</w:t>
      </w:r>
    </w:p>
    <w:p>
      <w:pPr>
        <w:pStyle w:val="BodyText"/>
        <w:ind w:left="23"/>
        <w:spacing w:before="288" w:line="219" w:lineRule="auto"/>
        <w:rPr/>
      </w:pPr>
      <w:r>
        <w:rPr>
          <w:spacing w:val="-3"/>
        </w:rPr>
        <w:t>科目代码：</w:t>
      </w:r>
      <w:r>
        <w:rPr>
          <w:u w:val="single" w:color="auto"/>
          <w:spacing w:val="3"/>
        </w:rPr>
        <w:t xml:space="preserve">    </w:t>
      </w:r>
      <w:r>
        <w:rPr>
          <w:u w:val="single" w:color="auto"/>
          <w:spacing w:val="-3"/>
        </w:rPr>
        <w:t>508</w:t>
      </w:r>
      <w:r>
        <w:rPr>
          <w:u w:val="single" w:color="auto"/>
        </w:rPr>
        <w:t xml:space="preserve">    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78" w:line="219" w:lineRule="auto"/>
        <w:rPr/>
      </w:pPr>
      <w:r>
        <w:rPr>
          <w:spacing w:val="-6"/>
        </w:rPr>
        <w:t>科目名称：</w:t>
      </w:r>
      <w:r>
        <w:rPr>
          <w:u w:val="single" w:color="auto"/>
          <w:spacing w:val="-6"/>
        </w:rPr>
        <w:t xml:space="preserve">   综合设计（数智交叉</w:t>
      </w:r>
      <w:r>
        <w:rPr>
          <w:u w:val="single" w:color="auto"/>
          <w:spacing w:val="-10"/>
        </w:rPr>
        <w:t>）（</w:t>
      </w:r>
      <w:r>
        <w:rPr>
          <w:u w:val="single" w:color="auto"/>
          <w:spacing w:val="-6"/>
        </w:rPr>
        <w:t>3</w:t>
      </w:r>
      <w:r>
        <w:rPr>
          <w:u w:val="single" w:color="auto"/>
          <w:spacing w:val="-44"/>
        </w:rPr>
        <w:t xml:space="preserve"> </w:t>
      </w:r>
      <w:r>
        <w:rPr>
          <w:u w:val="single" w:color="auto"/>
          <w:spacing w:val="-6"/>
        </w:rPr>
        <w:t>小时）</w:t>
      </w:r>
      <w:r>
        <w:rPr>
          <w:u w:val="single" w:color="auto"/>
        </w:rPr>
        <w:t xml:space="preserve">   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27"/>
        <w:spacing w:before="78" w:line="220" w:lineRule="auto"/>
        <w:outlineLvl w:val="0"/>
        <w:rPr/>
      </w:pPr>
      <w:r>
        <w:rPr>
          <w:b/>
          <w:bCs/>
          <w:spacing w:val="-5"/>
        </w:rPr>
        <w:t>一、主要考核内容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22" w:right="13" w:firstLine="484"/>
        <w:spacing w:before="78" w:line="476" w:lineRule="auto"/>
        <w:jc w:val="both"/>
        <w:rPr/>
      </w:pPr>
      <w:r>
        <w:rPr>
          <w:spacing w:val="-3"/>
        </w:rPr>
        <w:t>该科目对于设计专业学生更多的注重对于设计前沿理论</w:t>
      </w:r>
      <w:r>
        <w:rPr>
          <w:spacing w:val="-4"/>
        </w:rPr>
        <w:t>、方法及技能的综合</w:t>
      </w:r>
      <w:r>
        <w:rPr/>
        <w:t xml:space="preserve"> </w:t>
      </w:r>
      <w:r>
        <w:rPr>
          <w:spacing w:val="-6"/>
        </w:rPr>
        <w:t>能力，具体考察报考者洞察问题、分析问题及解决问题的应用能力</w:t>
      </w:r>
      <w:r>
        <w:rPr>
          <w:spacing w:val="-7"/>
        </w:rPr>
        <w:t>， 关注报考者</w:t>
      </w:r>
      <w:r>
        <w:rPr/>
        <w:t xml:space="preserve"> </w:t>
      </w:r>
      <w:r>
        <w:rPr>
          <w:spacing w:val="-3"/>
        </w:rPr>
        <w:t>在交互体验与智能设计方面的专业技能掌握；对于跨学科报考的学生主要关注其</w:t>
      </w:r>
      <w:r>
        <w:rPr>
          <w:spacing w:val="1"/>
        </w:rPr>
        <w:t xml:space="preserve"> </w:t>
      </w:r>
      <w:r>
        <w:rPr>
          <w:spacing w:val="-3"/>
        </w:rPr>
        <w:t>对于设计领域的理解及设计思维的掌握，考察如何针对相关设计问题熟练运用设</w:t>
      </w:r>
      <w:r>
        <w:rPr>
          <w:spacing w:val="1"/>
        </w:rPr>
        <w:t xml:space="preserve"> </w:t>
      </w:r>
      <w:r>
        <w:rPr>
          <w:spacing w:val="-3"/>
        </w:rPr>
        <w:t>计思维结合原专业领域的专业技能进行合理化解决的综合能力，体现其一定的跨</w:t>
      </w:r>
      <w:r>
        <w:rPr>
          <w:spacing w:val="1"/>
        </w:rPr>
        <w:t xml:space="preserve"> </w:t>
      </w:r>
      <w:r>
        <w:rPr>
          <w:spacing w:val="-5"/>
        </w:rPr>
        <w:t>学科交叉整合能力。</w:t>
      </w:r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pStyle w:val="BodyText"/>
        <w:ind w:left="27"/>
        <w:spacing w:before="78" w:line="220" w:lineRule="auto"/>
        <w:outlineLvl w:val="0"/>
        <w:rPr/>
      </w:pPr>
      <w:r>
        <w:rPr>
          <w:b/>
          <w:bCs/>
          <w:spacing w:val="-4"/>
        </w:rPr>
        <w:t>二、主要参考范围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21"/>
        <w:spacing w:before="78" w:line="219" w:lineRule="auto"/>
        <w:rPr/>
      </w:pPr>
      <w:r>
        <w:rPr>
          <w:spacing w:val="-1"/>
        </w:rPr>
        <w:t>请参考相应的本科专业通用教材</w:t>
      </w:r>
    </w:p>
    <w:sectPr>
      <w:pgSz w:w="11907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2013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dcterms:created xsi:type="dcterms:W3CDTF">2024-07-18T10:17:05Z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2024-09-23T17:41:23</vt:filetime>
  </property>
</Properties>
</file>