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142" w:right="1123" w:firstLine="140"/>
        <w:spacing w:before="140" w:line="22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741"/>
        <w:spacing w:before="153" w:line="221" w:lineRule="auto"/>
        <w:rPr/>
      </w:pPr>
      <w:r>
        <w:rPr>
          <w:spacing w:val="7"/>
        </w:rPr>
        <w:t>科目代码：819</w:t>
      </w:r>
      <w:r>
        <w:rPr>
          <w:spacing w:val="7"/>
        </w:rPr>
        <w:t xml:space="preserve">             </w:t>
      </w:r>
      <w:r>
        <w:rPr>
          <w:spacing w:val="7"/>
        </w:rPr>
        <w:t>科目名称：原子核</w:t>
      </w:r>
      <w:r>
        <w:rPr>
          <w:spacing w:val="6"/>
        </w:rPr>
        <w:t>物理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64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1" w:firstLine="652"/>
        <w:spacing w:before="202" w:line="334" w:lineRule="auto"/>
        <w:rPr/>
      </w:pPr>
      <w:r>
        <w:rPr>
          <w:spacing w:val="4"/>
        </w:rPr>
        <w:t>主要考查学生对原子核物理基本概念和基本原理的掌握；对</w:t>
      </w:r>
      <w:r>
        <w:rPr>
          <w:spacing w:val="11"/>
        </w:rPr>
        <w:t xml:space="preserve"> </w:t>
      </w:r>
      <w:r>
        <w:rPr>
          <w:spacing w:val="5"/>
        </w:rPr>
        <w:t>原子核的结构、性质、衰变及核反应等基础知识的理解；以及运</w:t>
      </w:r>
      <w:r>
        <w:rPr>
          <w:spacing w:val="10"/>
        </w:rPr>
        <w:t xml:space="preserve"> </w:t>
      </w:r>
      <w:r>
        <w:rPr>
          <w:spacing w:val="9"/>
        </w:rPr>
        <w:t>用原子核物理知识分析、处理具体问题的基本方法和能力。</w:t>
      </w:r>
    </w:p>
    <w:p>
      <w:pPr>
        <w:ind w:left="644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pStyle w:val="BodyText"/>
        <w:ind w:left="659"/>
        <w:spacing w:before="202" w:line="220" w:lineRule="auto"/>
        <w:outlineLvl w:val="1"/>
        <w:rPr/>
      </w:pPr>
      <w:r>
        <w:rPr>
          <w:b/>
          <w:bCs/>
          <w:spacing w:val="2"/>
        </w:rPr>
        <w:t>1．原子核的性质</w:t>
      </w:r>
    </w:p>
    <w:p>
      <w:pPr>
        <w:pStyle w:val="BodyText"/>
        <w:ind w:left="24" w:firstLine="623"/>
        <w:spacing w:before="209" w:line="334" w:lineRule="auto"/>
        <w:jc w:val="both"/>
        <w:rPr/>
      </w:pPr>
      <w:r>
        <w:rPr>
          <w:spacing w:val="5"/>
        </w:rPr>
        <w:t>原子核的组成；原子核的半径；原子核的结</w:t>
      </w:r>
      <w:r>
        <w:rPr>
          <w:spacing w:val="4"/>
        </w:rPr>
        <w:t>合能和半经验公</w:t>
      </w:r>
      <w:r>
        <w:rPr/>
        <w:t xml:space="preserve"> </w:t>
      </w:r>
      <w:r>
        <w:rPr>
          <w:spacing w:val="4"/>
        </w:rPr>
        <w:t>式；原子核的自旋和统计性；原子核的磁矩、电四极矩；原子核</w:t>
      </w:r>
      <w:r>
        <w:rPr>
          <w:spacing w:val="14"/>
        </w:rPr>
        <w:t xml:space="preserve"> </w:t>
      </w:r>
      <w:r>
        <w:rPr/>
        <w:t>的宇称等。</w:t>
      </w:r>
    </w:p>
    <w:p>
      <w:pPr>
        <w:pStyle w:val="BodyText"/>
        <w:ind w:left="652"/>
        <w:spacing w:before="55" w:line="222" w:lineRule="auto"/>
        <w:outlineLvl w:val="1"/>
        <w:rPr/>
      </w:pPr>
      <w:r>
        <w:rPr>
          <w:b/>
          <w:bCs/>
          <w:spacing w:val="3"/>
        </w:rPr>
        <w:t>2．原子核的结构</w:t>
      </w:r>
    </w:p>
    <w:p>
      <w:pPr>
        <w:pStyle w:val="BodyText"/>
        <w:ind w:right="2" w:firstLine="638"/>
        <w:spacing w:before="206" w:line="329" w:lineRule="auto"/>
        <w:rPr/>
      </w:pPr>
      <w:r>
        <w:rPr>
          <w:spacing w:val="5"/>
        </w:rPr>
        <w:t>核力及其性质；原子核的壳层模型；壳层模型的应用；原子</w:t>
      </w:r>
      <w:r>
        <w:rPr/>
        <w:t xml:space="preserve"> </w:t>
      </w:r>
      <w:r>
        <w:rPr>
          <w:spacing w:val="7"/>
        </w:rPr>
        <w:t>核的集体模型等。</w:t>
      </w:r>
    </w:p>
    <w:p>
      <w:pPr>
        <w:pStyle w:val="BodyText"/>
        <w:ind w:left="664"/>
        <w:spacing w:before="52" w:line="222" w:lineRule="auto"/>
        <w:outlineLvl w:val="1"/>
        <w:rPr/>
      </w:pPr>
      <w:r>
        <w:rPr>
          <w:b/>
          <w:bCs/>
          <w:spacing w:val="2"/>
        </w:rPr>
        <w:t>3．原子核的衰变</w:t>
      </w:r>
    </w:p>
    <w:p>
      <w:pPr>
        <w:pStyle w:val="BodyText"/>
        <w:ind w:left="22" w:right="2" w:firstLine="618"/>
        <w:spacing w:before="208" w:line="329" w:lineRule="auto"/>
        <w:rPr/>
      </w:pPr>
      <w:r>
        <w:rPr>
          <w:spacing w:val="1"/>
        </w:rPr>
        <w:t>放射性衰变基本规律及其应用；</w:t>
      </w:r>
      <w:r>
        <w:rPr>
          <w:spacing w:val="-115"/>
        </w:rPr>
        <w:t xml:space="preserve"> </w:t>
      </w:r>
      <w:r>
        <w:rPr>
          <w:spacing w:val="1"/>
        </w:rPr>
        <w:t>α衰变及其理论解释；</w:t>
      </w:r>
      <w:r>
        <w:rPr>
          <w:spacing w:val="-93"/>
        </w:rPr>
        <w:t xml:space="preserve"> </w:t>
      </w:r>
      <w:r>
        <w:rPr>
          <w:spacing w:val="1"/>
        </w:rPr>
        <w:t>β衰</w:t>
      </w:r>
      <w:r>
        <w:rPr/>
        <w:t xml:space="preserve"> </w:t>
      </w:r>
      <w:r>
        <w:rPr>
          <w:spacing w:val="4"/>
        </w:rPr>
        <w:t>变及其理论解释；</w:t>
      </w:r>
      <w:r>
        <w:rPr>
          <w:spacing w:val="-45"/>
        </w:rPr>
        <w:t xml:space="preserve"> </w:t>
      </w:r>
      <w:r>
        <w:rPr>
          <w:spacing w:val="4"/>
        </w:rPr>
        <w:t>γ衰变及其理论解释；穆斯堡尔效应等。</w:t>
      </w:r>
    </w:p>
    <w:p>
      <w:pPr>
        <w:pStyle w:val="BodyText"/>
        <w:ind w:left="650"/>
        <w:spacing w:before="52" w:line="222" w:lineRule="auto"/>
        <w:outlineLvl w:val="1"/>
        <w:rPr/>
      </w:pPr>
      <w:r>
        <w:rPr>
          <w:b/>
          <w:bCs/>
          <w:spacing w:val="3"/>
        </w:rPr>
        <w:t>4．原子核反应</w:t>
      </w:r>
    </w:p>
    <w:p>
      <w:pPr>
        <w:pStyle w:val="BodyText"/>
        <w:ind w:left="13" w:right="2" w:firstLine="624"/>
        <w:spacing w:before="204" w:line="331" w:lineRule="auto"/>
        <w:rPr/>
      </w:pPr>
      <w:r>
        <w:rPr>
          <w:spacing w:val="7"/>
        </w:rPr>
        <w:t>核反应的基本概念；Q</w:t>
      </w:r>
      <w:r>
        <w:rPr>
          <w:spacing w:val="-52"/>
        </w:rPr>
        <w:t xml:space="preserve"> </w:t>
      </w:r>
      <w:r>
        <w:rPr>
          <w:spacing w:val="7"/>
        </w:rPr>
        <w:t>方程及应用；核反应截面与产额；细</w:t>
      </w:r>
      <w:r>
        <w:rPr/>
        <w:t xml:space="preserve"> </w:t>
      </w:r>
      <w:r>
        <w:rPr>
          <w:spacing w:val="5"/>
        </w:rPr>
        <w:t>致平衡原理；核反应三阶段图象；光学模型；复合核</w:t>
      </w:r>
      <w:r>
        <w:rPr>
          <w:spacing w:val="4"/>
        </w:rPr>
        <w:t>模型；其它</w:t>
      </w:r>
    </w:p>
    <w:p>
      <w:pPr>
        <w:spacing w:line="331" w:lineRule="auto"/>
        <w:sectPr>
          <w:pgSz w:w="11906" w:h="16839"/>
          <w:pgMar w:top="1431" w:right="1473" w:bottom="0" w:left="1599" w:header="0" w:footer="0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222" w:lineRule="auto"/>
        <w:rPr/>
      </w:pPr>
      <w:r>
        <w:rPr>
          <w:spacing w:val="5"/>
        </w:rPr>
        <w:t>类型的核反应等。</w:t>
      </w:r>
    </w:p>
    <w:p>
      <w:pPr>
        <w:pStyle w:val="BodyText"/>
        <w:ind w:left="644"/>
        <w:spacing w:before="204" w:line="222" w:lineRule="auto"/>
        <w:outlineLvl w:val="1"/>
        <w:rPr/>
      </w:pPr>
      <w:r>
        <w:rPr>
          <w:b/>
          <w:bCs/>
          <w:spacing w:val="2"/>
        </w:rPr>
        <w:t>5．核能的利用</w:t>
      </w:r>
    </w:p>
    <w:p>
      <w:pPr>
        <w:pStyle w:val="BodyText"/>
        <w:ind w:left="7" w:right="45" w:firstLine="629"/>
        <w:spacing w:before="207" w:line="330" w:lineRule="auto"/>
        <w:rPr/>
      </w:pPr>
      <w:r>
        <w:rPr>
          <w:spacing w:val="5"/>
        </w:rPr>
        <w:t>原子核裂变；原子核聚变；反应堆与核动力</w:t>
      </w:r>
      <w:r>
        <w:rPr>
          <w:spacing w:val="4"/>
        </w:rPr>
        <w:t>的基本原理；核</w:t>
      </w:r>
      <w:r>
        <w:rPr/>
        <w:t xml:space="preserve"> </w:t>
      </w:r>
      <w:r>
        <w:rPr>
          <w:spacing w:val="4"/>
        </w:rPr>
        <w:t>武器的基本原理。</w:t>
      </w:r>
    </w:p>
    <w:p>
      <w:pPr>
        <w:ind w:left="634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spacing w:before="199" w:line="222" w:lineRule="auto"/>
        <w:jc w:val="right"/>
        <w:rPr/>
      </w:pPr>
      <w:r>
        <w:rPr>
          <w:spacing w:val="2"/>
        </w:rPr>
        <w:t>考试形式为闭卷、笔试，考试时间为</w:t>
      </w:r>
      <w:r>
        <w:rPr>
          <w:spacing w:val="-21"/>
        </w:rPr>
        <w:t xml:space="preserve"> </w:t>
      </w:r>
      <w:r>
        <w:rPr>
          <w:spacing w:val="2"/>
        </w:rPr>
        <w:t>3</w:t>
      </w:r>
      <w:r>
        <w:rPr>
          <w:spacing w:val="-59"/>
        </w:rPr>
        <w:t xml:space="preserve"> </w:t>
      </w:r>
      <w:r>
        <w:rPr>
          <w:spacing w:val="2"/>
        </w:rPr>
        <w:t>小时，满分</w:t>
      </w:r>
      <w:r>
        <w:rPr>
          <w:spacing w:val="-41"/>
        </w:rPr>
        <w:t xml:space="preserve"> </w:t>
      </w:r>
      <w:r>
        <w:rPr>
          <w:spacing w:val="2"/>
        </w:rPr>
        <w:t>150</w:t>
      </w:r>
      <w:r>
        <w:rPr>
          <w:spacing w:val="-62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right="111" w:firstLine="632"/>
        <w:spacing w:before="210" w:line="329" w:lineRule="auto"/>
        <w:rPr/>
      </w:pPr>
      <w:r>
        <w:rPr>
          <w:spacing w:val="-5"/>
        </w:rPr>
        <w:t>题型包括：填空题(约</w:t>
      </w:r>
      <w:r>
        <w:rPr>
          <w:spacing w:val="-27"/>
        </w:rPr>
        <w:t xml:space="preserve"> </w:t>
      </w:r>
      <w:r>
        <w:rPr>
          <w:spacing w:val="-5"/>
        </w:rPr>
        <w:t>30</w:t>
      </w:r>
      <w:r>
        <w:rPr>
          <w:spacing w:val="-57"/>
        </w:rPr>
        <w:t xml:space="preserve"> </w:t>
      </w:r>
      <w:r>
        <w:rPr>
          <w:spacing w:val="-5"/>
        </w:rPr>
        <w:t>分)、简答题（</w:t>
      </w:r>
      <w:r>
        <w:rPr>
          <w:spacing w:val="-79"/>
        </w:rPr>
        <w:t xml:space="preserve"> </w:t>
      </w:r>
      <w:r>
        <w:rPr>
          <w:spacing w:val="-5"/>
        </w:rPr>
        <w:t>约</w:t>
      </w:r>
      <w:r>
        <w:rPr>
          <w:spacing w:val="-43"/>
        </w:rPr>
        <w:t xml:space="preserve"> </w:t>
      </w:r>
      <w:r>
        <w:rPr>
          <w:spacing w:val="-5"/>
        </w:rPr>
        <w:t>60</w:t>
      </w:r>
      <w:r>
        <w:rPr>
          <w:spacing w:val="-57"/>
        </w:rPr>
        <w:t xml:space="preserve"> </w:t>
      </w:r>
      <w:r>
        <w:rPr>
          <w:spacing w:val="-5"/>
        </w:rPr>
        <w:t>分）、推导、</w:t>
      </w:r>
      <w:r>
        <w:rPr/>
        <w:t xml:space="preserve"> </w:t>
      </w:r>
      <w:r>
        <w:rPr>
          <w:spacing w:val="-7"/>
        </w:rPr>
        <w:t>证明和计算题（约</w:t>
      </w:r>
      <w:r>
        <w:rPr>
          <w:spacing w:val="-38"/>
        </w:rPr>
        <w:t xml:space="preserve"> </w:t>
      </w:r>
      <w:r>
        <w:rPr>
          <w:spacing w:val="-7"/>
        </w:rPr>
        <w:t>60</w:t>
      </w:r>
      <w:r>
        <w:rPr>
          <w:spacing w:val="-62"/>
        </w:rPr>
        <w:t xml:space="preserve"> </w:t>
      </w:r>
      <w:r>
        <w:rPr>
          <w:spacing w:val="-7"/>
        </w:rPr>
        <w:t>分）。</w:t>
      </w:r>
    </w:p>
    <w:p>
      <w:pPr>
        <w:ind w:left="647"/>
        <w:spacing w:before="4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6" w:right="89" w:firstLine="642"/>
        <w:spacing w:before="198" w:line="331" w:lineRule="auto"/>
        <w:rPr/>
      </w:pPr>
      <w:r>
        <w:rPr>
          <w:spacing w:val="-6"/>
        </w:rPr>
        <w:t>1．《原子核物理》，卢希庭主编，原子能</w:t>
      </w:r>
      <w:r>
        <w:rPr>
          <w:spacing w:val="-7"/>
        </w:rPr>
        <w:t>出版社，2000</w:t>
      </w:r>
      <w:r>
        <w:rPr>
          <w:spacing w:val="-58"/>
        </w:rPr>
        <w:t xml:space="preserve"> </w:t>
      </w:r>
      <w:r>
        <w:rPr>
          <w:spacing w:val="-7"/>
        </w:rPr>
        <w:t>年，</w:t>
      </w:r>
      <w:r>
        <w:rPr/>
        <w:t xml:space="preserve"> </w:t>
      </w:r>
      <w:r>
        <w:rPr/>
        <w:t>第二版。</w:t>
      </w:r>
    </w:p>
    <w:sectPr>
      <w:pgSz w:w="11906" w:h="16839"/>
      <w:pgMar w:top="1431" w:right="1427" w:bottom="0" w:left="161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2024-07-22T15:13:16Z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2024-09-23T10:45:25</vt:filetime>
  </property>
</Properties>
</file>