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1139" w:right="1218" w:firstLine="140"/>
        <w:spacing w:before="140" w:line="233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499"/>
        <w:spacing w:before="172" w:line="221" w:lineRule="auto"/>
        <w:rPr/>
      </w:pPr>
      <w:r>
        <w:rPr>
          <w:spacing w:val="7"/>
        </w:rPr>
        <w:t>科目代码：F1201</w:t>
      </w:r>
      <w:r>
        <w:rPr>
          <w:spacing w:val="7"/>
        </w:rPr>
        <w:t xml:space="preserve">            </w:t>
      </w:r>
      <w:r>
        <w:rPr>
          <w:spacing w:val="7"/>
        </w:rPr>
        <w:t>科目名称：战场环境保障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ind w:left="642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right="95" w:firstLine="650"/>
        <w:spacing w:before="200" w:line="334" w:lineRule="auto"/>
        <w:rPr/>
      </w:pPr>
      <w:r>
        <w:rPr>
          <w:spacing w:val="4"/>
        </w:rPr>
        <w:t>主要考查对战场环境构成、地位作用、特点与价值的理解与</w:t>
      </w:r>
      <w:r>
        <w:rPr>
          <w:spacing w:val="14"/>
        </w:rPr>
        <w:t xml:space="preserve"> </w:t>
      </w:r>
      <w:r>
        <w:rPr>
          <w:spacing w:val="5"/>
        </w:rPr>
        <w:t>掌握，对战场形态变化的认识，以及运用基本理论、技术和方法</w:t>
      </w:r>
      <w:r>
        <w:rPr>
          <w:spacing w:val="6"/>
        </w:rPr>
        <w:t xml:space="preserve"> </w:t>
      </w:r>
      <w:r>
        <w:rPr>
          <w:spacing w:val="9"/>
        </w:rPr>
        <w:t>解决不同作战样式下开展战场环境保障重难点问题的能力。</w:t>
      </w:r>
    </w:p>
    <w:p>
      <w:pPr>
        <w:ind w:left="642"/>
        <w:spacing w:before="5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657"/>
        <w:spacing w:before="202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1.战场环境保障基础理论</w:t>
      </w:r>
    </w:p>
    <w:p>
      <w:pPr>
        <w:pStyle w:val="BodyText"/>
        <w:ind w:left="13" w:right="6" w:firstLine="613"/>
        <w:spacing w:before="203" w:line="329" w:lineRule="auto"/>
        <w:rPr/>
      </w:pPr>
      <w:r>
        <w:rPr>
          <w:spacing w:val="5"/>
        </w:rPr>
        <w:t>包括战场环境和战场环境保障的基本概念、构成和军事价值</w:t>
      </w:r>
      <w:r>
        <w:rPr>
          <w:spacing w:val="9"/>
        </w:rPr>
        <w:t xml:space="preserve"> </w:t>
      </w:r>
      <w:r>
        <w:rPr>
          <w:spacing w:val="-3"/>
        </w:rPr>
        <w:t>等，我国地理环境的战略价值，以及战场环境保障对作战的影响。</w:t>
      </w:r>
    </w:p>
    <w:p>
      <w:pPr>
        <w:ind w:left="649"/>
        <w:spacing w:before="49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2.战场环境在战争中的地位作用</w:t>
      </w:r>
    </w:p>
    <w:p>
      <w:pPr>
        <w:pStyle w:val="BodyText"/>
        <w:ind w:left="22" w:firstLine="604"/>
        <w:spacing w:before="213" w:line="328" w:lineRule="auto"/>
        <w:rPr/>
      </w:pPr>
      <w:r>
        <w:rPr>
          <w:spacing w:val="-3"/>
        </w:rPr>
        <w:t>包括电磁环境、空间环境、气象环境、水文环境、海洋环境、</w:t>
      </w:r>
      <w:r>
        <w:rPr>
          <w:spacing w:val="8"/>
        </w:rPr>
        <w:t xml:space="preserve"> </w:t>
      </w:r>
      <w:r>
        <w:rPr>
          <w:spacing w:val="4"/>
        </w:rPr>
        <w:t>陆地环境等在信息化战争中发挥的作用，</w:t>
      </w:r>
      <w:r>
        <w:rPr>
          <w:spacing w:val="-86"/>
        </w:rPr>
        <w:t xml:space="preserve"> </w:t>
      </w:r>
      <w:r>
        <w:rPr>
          <w:spacing w:val="4"/>
        </w:rPr>
        <w:t>以</w:t>
      </w:r>
      <w:r>
        <w:rPr>
          <w:spacing w:val="3"/>
        </w:rPr>
        <w:t>及其对作战的影响。</w:t>
      </w:r>
    </w:p>
    <w:p>
      <w:pPr>
        <w:ind w:left="661"/>
        <w:spacing w:before="54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3.战场环境利用</w:t>
      </w:r>
    </w:p>
    <w:p>
      <w:pPr>
        <w:pStyle w:val="BodyText"/>
        <w:ind w:left="2" w:right="95" w:firstLine="624"/>
        <w:spacing w:before="201" w:line="334" w:lineRule="auto"/>
        <w:rPr/>
      </w:pPr>
      <w:r>
        <w:rPr>
          <w:spacing w:val="5"/>
        </w:rPr>
        <w:t>包括利用陆地环境、气象环境、水文环境等典型战场环境实</w:t>
      </w:r>
      <w:r>
        <w:rPr>
          <w:spacing w:val="9"/>
        </w:rPr>
        <w:t xml:space="preserve"> </w:t>
      </w:r>
      <w:r>
        <w:rPr>
          <w:spacing w:val="5"/>
        </w:rPr>
        <w:t>现军事力量部署、作战意图隐蔽和战法训法创新，以及如何应对</w:t>
      </w:r>
      <w:r>
        <w:rPr>
          <w:spacing w:val="6"/>
        </w:rPr>
        <w:t xml:space="preserve"> </w:t>
      </w:r>
      <w:r>
        <w:rPr>
          <w:spacing w:val="7"/>
        </w:rPr>
        <w:t>作战中的不利环境影响因素。</w:t>
      </w:r>
    </w:p>
    <w:p>
      <w:pPr>
        <w:ind w:left="643"/>
        <w:spacing w:before="5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633"/>
        <w:spacing w:before="199" w:line="222" w:lineRule="auto"/>
        <w:rPr/>
      </w:pPr>
      <w:r>
        <w:rPr>
          <w:spacing w:val="4"/>
        </w:rPr>
        <w:t>考试形式为闭卷笔试，考试时间</w:t>
      </w:r>
      <w:r>
        <w:rPr>
          <w:spacing w:val="-30"/>
        </w:rPr>
        <w:t xml:space="preserve"> </w:t>
      </w:r>
      <w:r>
        <w:rPr>
          <w:spacing w:val="4"/>
        </w:rPr>
        <w:t>2</w:t>
      </w:r>
      <w:r>
        <w:rPr>
          <w:spacing w:val="-59"/>
        </w:rPr>
        <w:t xml:space="preserve"> </w:t>
      </w:r>
      <w:r>
        <w:rPr>
          <w:spacing w:val="4"/>
        </w:rPr>
        <w:t>小时，满分</w:t>
      </w:r>
      <w:r>
        <w:rPr>
          <w:spacing w:val="-41"/>
        </w:rPr>
        <w:t xml:space="preserve"> </w:t>
      </w:r>
      <w:r>
        <w:rPr>
          <w:spacing w:val="4"/>
        </w:rPr>
        <w:t>100</w:t>
      </w:r>
      <w:r>
        <w:rPr>
          <w:spacing w:val="-59"/>
        </w:rPr>
        <w:t xml:space="preserve"> </w:t>
      </w:r>
      <w:r>
        <w:rPr>
          <w:spacing w:val="4"/>
        </w:rPr>
        <w:t>分。</w:t>
      </w:r>
    </w:p>
    <w:p>
      <w:pPr>
        <w:spacing w:line="222" w:lineRule="auto"/>
        <w:sectPr>
          <w:pgSz w:w="11906" w:h="16839"/>
          <w:pgMar w:top="1431" w:right="1378" w:bottom="0" w:left="1602" w:header="0" w:footer="0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623"/>
        <w:spacing w:before="101" w:line="220" w:lineRule="auto"/>
        <w:rPr/>
      </w:pPr>
      <w:r>
        <w:rPr>
          <w:spacing w:val="-9"/>
        </w:rPr>
        <w:t>题型：论述题（40</w:t>
      </w:r>
      <w:r>
        <w:rPr>
          <w:spacing w:val="-58"/>
        </w:rPr>
        <w:t xml:space="preserve"> </w:t>
      </w:r>
      <w:r>
        <w:rPr>
          <w:spacing w:val="-9"/>
        </w:rPr>
        <w:t>分）、材料分析题（</w:t>
      </w:r>
      <w:r>
        <w:rPr>
          <w:spacing w:val="-81"/>
        </w:rPr>
        <w:t xml:space="preserve"> </w:t>
      </w:r>
      <w:r>
        <w:rPr>
          <w:spacing w:val="-9"/>
        </w:rPr>
        <w:t>60</w:t>
      </w:r>
      <w:r>
        <w:rPr>
          <w:spacing w:val="-62"/>
        </w:rPr>
        <w:t xml:space="preserve"> </w:t>
      </w:r>
      <w:r>
        <w:rPr>
          <w:spacing w:val="-9"/>
        </w:rPr>
        <w:t>分）。</w:t>
      </w:r>
    </w:p>
    <w:p>
      <w:pPr>
        <w:ind w:left="638"/>
        <w:spacing w:before="206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firstLine="611"/>
        <w:spacing w:before="198" w:line="330" w:lineRule="auto"/>
        <w:rPr/>
      </w:pPr>
      <w:r>
        <w:rPr>
          <w:spacing w:val="5"/>
        </w:rPr>
        <w:t>《现代战场空间与环境》，刘兴堂、刘力主编，西北工业大</w:t>
      </w:r>
      <w:r>
        <w:rPr>
          <w:spacing w:val="7"/>
        </w:rPr>
        <w:t xml:space="preserve"> </w:t>
      </w:r>
      <w:r>
        <w:rPr>
          <w:spacing w:val="4"/>
        </w:rPr>
        <w:t>学出版社，2018</w:t>
      </w:r>
      <w:r>
        <w:rPr>
          <w:spacing w:val="-54"/>
        </w:rPr>
        <w:t xml:space="preserve"> </w:t>
      </w:r>
      <w:r>
        <w:rPr>
          <w:spacing w:val="4"/>
        </w:rPr>
        <w:t>年第一版。</w:t>
      </w:r>
    </w:p>
    <w:sectPr>
      <w:pgSz w:w="11906" w:h="16839"/>
      <w:pgMar w:top="1431" w:right="1475" w:bottom="0" w:left="16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2024-07-20T16:37:45Z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2024-09-23T10:46:15</vt:filetime>
  </property>
</Properties>
</file>