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EF9A7">
      <w:pPr>
        <w:pStyle w:val="2"/>
        <w:jc w:val="center"/>
        <w:rPr>
          <w:rFonts w:hint="eastAsia" w:ascii="仿宋_GB2312" w:hAnsi="Times New Roman" w:eastAsia="仿宋_GB2312"/>
          <w:b/>
          <w:sz w:val="32"/>
          <w:szCs w:val="32"/>
        </w:rPr>
      </w:pPr>
      <w:bookmarkStart w:id="2" w:name="_GoBack"/>
      <w:bookmarkEnd w:id="2"/>
      <w:r>
        <w:rPr>
          <w:rFonts w:hint="eastAsia" w:ascii="仿宋_GB2312" w:hAnsi="Times New Roman" w:eastAsia="仿宋_GB2312"/>
          <w:b/>
          <w:sz w:val="32"/>
          <w:szCs w:val="32"/>
        </w:rPr>
        <w:t>中国地质大学（武汉）</w:t>
      </w:r>
    </w:p>
    <w:p w14:paraId="0D485313">
      <w:pPr>
        <w:pStyle w:val="2"/>
        <w:jc w:val="center"/>
        <w:rPr>
          <w:rFonts w:ascii="Times New Roman" w:hAnsi="Times New Roman"/>
        </w:rPr>
      </w:pPr>
      <w:r>
        <w:rPr>
          <w:rFonts w:hint="eastAsia" w:ascii="仿宋_GB2312" w:hAnsi="Times New Roman" w:eastAsia="仿宋_GB2312"/>
          <w:b/>
          <w:sz w:val="32"/>
          <w:szCs w:val="32"/>
        </w:rPr>
        <w:t>硕士研究生入学考试《高级经济学》考试大纲</w:t>
      </w:r>
      <w:r>
        <w:rPr>
          <w:rFonts w:hint="eastAsia" w:ascii="仿宋_GB2312" w:hAnsi="Times New Roman" w:eastAsia="仿宋_GB2312"/>
          <w:b/>
          <w:sz w:val="32"/>
          <w:szCs w:val="32"/>
        </w:rPr>
        <w:cr/>
      </w:r>
    </w:p>
    <w:p w14:paraId="09732CC0">
      <w:pPr>
        <w:pStyle w:val="2"/>
        <w:numPr>
          <w:ilvl w:val="0"/>
          <w:numId w:val="1"/>
        </w:numPr>
        <w:rPr>
          <w:rFonts w:hint="eastAsia" w:ascii="仿宋_GB2312" w:hAnsi="Times New Roman" w:eastAsia="仿宋_GB2312"/>
          <w:b/>
          <w:sz w:val="28"/>
          <w:szCs w:val="28"/>
        </w:rPr>
      </w:pPr>
      <w:r>
        <w:rPr>
          <w:rFonts w:hint="eastAsia" w:ascii="仿宋_GB2312" w:hAnsi="Times New Roman" w:eastAsia="仿宋_GB2312"/>
          <w:b/>
          <w:sz w:val="28"/>
          <w:szCs w:val="28"/>
        </w:rPr>
        <w:t>考试内容比例</w:t>
      </w:r>
    </w:p>
    <w:p w14:paraId="2BF16304">
      <w:pPr>
        <w:spacing w:line="312" w:lineRule="auto"/>
        <w:ind w:firstLine="480" w:firstLineChars="200"/>
        <w:rPr>
          <w:rFonts w:hint="eastAsia" w:ascii="仿宋_GB2312" w:eastAsia="仿宋_GB2312"/>
          <w:sz w:val="24"/>
        </w:rPr>
      </w:pPr>
      <w:r>
        <w:rPr>
          <w:rFonts w:hint="eastAsia" w:ascii="仿宋_GB2312" w:eastAsia="仿宋_GB2312"/>
          <w:sz w:val="24"/>
        </w:rPr>
        <w:t>1、微观经济学 约50%</w:t>
      </w:r>
    </w:p>
    <w:p w14:paraId="216CDDCA">
      <w:pPr>
        <w:spacing w:line="312" w:lineRule="auto"/>
        <w:ind w:firstLine="480" w:firstLineChars="200"/>
        <w:rPr>
          <w:rFonts w:hint="eastAsia" w:ascii="仿宋_GB2312" w:eastAsia="仿宋_GB2312"/>
          <w:sz w:val="24"/>
        </w:rPr>
      </w:pPr>
      <w:r>
        <w:rPr>
          <w:rFonts w:hint="eastAsia" w:ascii="仿宋_GB2312" w:eastAsia="仿宋_GB2312"/>
          <w:sz w:val="24"/>
        </w:rPr>
        <w:t>2、宏观经济学 约50%</w:t>
      </w:r>
    </w:p>
    <w:p w14:paraId="4F629BA9">
      <w:pPr>
        <w:pStyle w:val="2"/>
        <w:rPr>
          <w:rFonts w:hint="eastAsia" w:ascii="仿宋_GB2312" w:hAnsi="Times New Roman" w:eastAsia="仿宋_GB2312"/>
          <w:b/>
          <w:sz w:val="28"/>
        </w:rPr>
      </w:pPr>
      <w:r>
        <w:rPr>
          <w:rFonts w:hint="eastAsia" w:ascii="仿宋_GB2312" w:hAnsi="Times New Roman" w:eastAsia="仿宋_GB2312"/>
          <w:b/>
          <w:sz w:val="28"/>
        </w:rPr>
        <w:t>二、试卷结构</w:t>
      </w:r>
    </w:p>
    <w:p w14:paraId="7CB2542F">
      <w:pPr>
        <w:ind w:firstLine="480" w:firstLineChars="200"/>
        <w:rPr>
          <w:rFonts w:hint="eastAsia" w:ascii="仿宋_GB2312" w:hAnsi="宋体" w:eastAsia="仿宋_GB2312"/>
          <w:sz w:val="24"/>
        </w:rPr>
      </w:pPr>
      <w:r>
        <w:rPr>
          <w:rFonts w:hint="eastAsia" w:ascii="仿宋_GB2312" w:hAnsi="宋体" w:eastAsia="仿宋_GB2312"/>
          <w:sz w:val="24"/>
        </w:rPr>
        <w:t xml:space="preserve">1、名词解释               约20% </w:t>
      </w:r>
    </w:p>
    <w:p w14:paraId="3C56C480">
      <w:pPr>
        <w:ind w:firstLine="480" w:firstLineChars="200"/>
        <w:rPr>
          <w:rFonts w:hint="eastAsia" w:ascii="仿宋_GB2312" w:hAnsi="宋体" w:eastAsia="仿宋_GB2312"/>
          <w:sz w:val="24"/>
        </w:rPr>
      </w:pPr>
      <w:r>
        <w:rPr>
          <w:rFonts w:hint="eastAsia" w:ascii="仿宋_GB2312" w:hAnsi="宋体" w:eastAsia="仿宋_GB2312"/>
          <w:sz w:val="24"/>
        </w:rPr>
        <w:t xml:space="preserve">2、简答与比较分析         约25% </w:t>
      </w:r>
    </w:p>
    <w:p w14:paraId="1C61286B">
      <w:pPr>
        <w:ind w:firstLine="480" w:firstLineChars="200"/>
        <w:rPr>
          <w:rFonts w:hint="eastAsia" w:ascii="仿宋_GB2312" w:hAnsi="宋体" w:eastAsia="仿宋_GB2312"/>
          <w:sz w:val="24"/>
        </w:rPr>
      </w:pPr>
      <w:r>
        <w:rPr>
          <w:rFonts w:hint="eastAsia" w:ascii="仿宋_GB2312" w:hAnsi="宋体" w:eastAsia="仿宋_GB2312"/>
          <w:sz w:val="24"/>
        </w:rPr>
        <w:t xml:space="preserve">3、计算                   约20% </w:t>
      </w:r>
    </w:p>
    <w:p w14:paraId="7D86E94E">
      <w:pPr>
        <w:ind w:firstLine="480" w:firstLineChars="200"/>
        <w:rPr>
          <w:rFonts w:hint="eastAsia" w:ascii="仿宋_GB2312" w:hAnsi="宋体" w:eastAsia="仿宋_GB2312"/>
          <w:sz w:val="24"/>
        </w:rPr>
      </w:pPr>
      <w:r>
        <w:rPr>
          <w:rFonts w:hint="eastAsia" w:ascii="仿宋_GB2312" w:hAnsi="宋体" w:eastAsia="仿宋_GB2312"/>
          <w:sz w:val="24"/>
        </w:rPr>
        <w:t>4、论述                   约35%</w:t>
      </w:r>
    </w:p>
    <w:p w14:paraId="6C2DD45A">
      <w:pPr>
        <w:pStyle w:val="2"/>
        <w:rPr>
          <w:rFonts w:hint="eastAsia" w:ascii="仿宋_GB2312" w:hAnsi="Times New Roman" w:eastAsia="仿宋_GB2312"/>
          <w:b/>
          <w:sz w:val="28"/>
        </w:rPr>
      </w:pPr>
      <w:r>
        <w:rPr>
          <w:rFonts w:hint="eastAsia" w:ascii="仿宋_GB2312" w:hAnsi="Times New Roman" w:eastAsia="仿宋_GB2312"/>
          <w:b/>
          <w:sz w:val="28"/>
        </w:rPr>
        <w:t>三、考试内容与考试要求</w:t>
      </w:r>
    </w:p>
    <w:p w14:paraId="2E60AB22">
      <w:pPr>
        <w:spacing w:line="360" w:lineRule="auto"/>
        <w:rPr>
          <w:rFonts w:hint="eastAsia" w:ascii="黑体" w:eastAsia="黑体"/>
          <w:sz w:val="24"/>
        </w:rPr>
      </w:pPr>
      <w:bookmarkStart w:id="0" w:name="_Hlk519247330"/>
      <w:r>
        <w:rPr>
          <w:rFonts w:hint="eastAsia" w:ascii="黑体" w:eastAsia="黑体"/>
          <w:sz w:val="24"/>
        </w:rPr>
        <w:t>（一）微观经济学</w:t>
      </w:r>
    </w:p>
    <w:p w14:paraId="5182CAC4">
      <w:pPr>
        <w:spacing w:line="360" w:lineRule="auto"/>
        <w:rPr>
          <w:rFonts w:hint="eastAsia" w:eastAsia="黑体"/>
          <w:sz w:val="24"/>
        </w:rPr>
      </w:pPr>
      <w:r>
        <w:rPr>
          <w:rFonts w:hint="eastAsia" w:eastAsia="黑体"/>
          <w:sz w:val="24"/>
        </w:rPr>
        <w:t>考试内容</w:t>
      </w:r>
    </w:p>
    <w:p w14:paraId="731A7E22">
      <w:pPr>
        <w:spacing w:line="312" w:lineRule="auto"/>
        <w:ind w:firstLine="480" w:firstLineChars="200"/>
        <w:rPr>
          <w:rFonts w:hint="eastAsia" w:ascii="仿宋_GB2312" w:eastAsia="仿宋_GB2312"/>
          <w:sz w:val="24"/>
        </w:rPr>
      </w:pPr>
      <w:r>
        <w:rPr>
          <w:rFonts w:hint="eastAsia" w:ascii="仿宋_GB2312" w:eastAsia="仿宋_GB2312"/>
          <w:sz w:val="24"/>
        </w:rPr>
        <w:t>1、西方经济学的定义、现代西方经济学的由来和演变、对待西方经济学应持有的态度。</w:t>
      </w:r>
    </w:p>
    <w:bookmarkEnd w:id="0"/>
    <w:p w14:paraId="6AD67E1B">
      <w:pPr>
        <w:spacing w:line="312" w:lineRule="auto"/>
        <w:ind w:firstLine="480" w:firstLineChars="200"/>
        <w:rPr>
          <w:rFonts w:hint="eastAsia" w:ascii="仿宋_GB2312" w:eastAsia="仿宋_GB2312"/>
          <w:sz w:val="24"/>
        </w:rPr>
      </w:pPr>
      <w:r>
        <w:rPr>
          <w:rFonts w:hint="eastAsia" w:ascii="仿宋_GB2312" w:eastAsia="仿宋_GB2312"/>
          <w:sz w:val="24"/>
        </w:rPr>
        <w:t>2、需求与供给、供求模型、供求弹性及应用、蛛网模型。</w:t>
      </w:r>
    </w:p>
    <w:p w14:paraId="01BB12D0">
      <w:pPr>
        <w:spacing w:line="312" w:lineRule="auto"/>
        <w:ind w:firstLine="480" w:firstLineChars="200"/>
        <w:rPr>
          <w:rFonts w:hint="eastAsia" w:ascii="仿宋_GB2312" w:eastAsia="仿宋_GB2312"/>
          <w:sz w:val="24"/>
        </w:rPr>
      </w:pPr>
      <w:r>
        <w:rPr>
          <w:rFonts w:hint="eastAsia" w:ascii="仿宋_GB2312" w:eastAsia="仿宋_GB2312"/>
          <w:sz w:val="24"/>
        </w:rPr>
        <w:t>3、效用论与无差异曲线、预算线与消费者均衡、替代效应与收入效应、单个需求到市场需求、不确定性和风险。</w:t>
      </w:r>
    </w:p>
    <w:p w14:paraId="2BD1E36F">
      <w:pPr>
        <w:spacing w:line="312" w:lineRule="auto"/>
        <w:ind w:firstLine="480" w:firstLineChars="200"/>
        <w:rPr>
          <w:rFonts w:hint="eastAsia" w:ascii="仿宋_GB2312" w:eastAsia="仿宋_GB2312"/>
          <w:sz w:val="24"/>
        </w:rPr>
      </w:pPr>
      <w:r>
        <w:rPr>
          <w:rFonts w:hint="eastAsia" w:ascii="仿宋_GB2312" w:eastAsia="仿宋_GB2312"/>
          <w:sz w:val="24"/>
        </w:rPr>
        <w:t>4、厂商行为目标、短期与长期生产函数、等成本线、最优生产要素组合、扩展线、规模报酬。</w:t>
      </w:r>
    </w:p>
    <w:p w14:paraId="06A00EC6">
      <w:pPr>
        <w:spacing w:line="312" w:lineRule="auto"/>
        <w:ind w:firstLine="480" w:firstLineChars="200"/>
        <w:rPr>
          <w:rFonts w:hint="eastAsia" w:ascii="仿宋_GB2312" w:eastAsia="仿宋_GB2312"/>
          <w:sz w:val="24"/>
        </w:rPr>
      </w:pPr>
      <w:r>
        <w:rPr>
          <w:rFonts w:hint="eastAsia" w:ascii="仿宋_GB2312" w:eastAsia="仿宋_GB2312"/>
          <w:sz w:val="24"/>
        </w:rPr>
        <w:t>5、成本概念、短期总产量与短期总成本、短期总成本与长期总成本、长期平均成本与长期边际成本。</w:t>
      </w:r>
    </w:p>
    <w:p w14:paraId="3D31049E">
      <w:pPr>
        <w:spacing w:line="312" w:lineRule="auto"/>
        <w:ind w:firstLine="480" w:firstLineChars="200"/>
        <w:rPr>
          <w:rFonts w:hint="eastAsia" w:ascii="仿宋_GB2312" w:eastAsia="仿宋_GB2312"/>
          <w:sz w:val="24"/>
        </w:rPr>
      </w:pPr>
      <w:r>
        <w:rPr>
          <w:rFonts w:hint="eastAsia" w:ascii="仿宋_GB2312" w:eastAsia="仿宋_GB2312"/>
          <w:sz w:val="24"/>
        </w:rPr>
        <w:t>6、不同市场结构及特征、利润最大化、完全竞争厂商的需求与收益、长短期均衡与供给曲线、完全竞争市场的长短期供给曲线及长短期均衡。</w:t>
      </w:r>
    </w:p>
    <w:p w14:paraId="077789ED">
      <w:pPr>
        <w:spacing w:line="312" w:lineRule="auto"/>
        <w:ind w:firstLine="480" w:firstLineChars="200"/>
        <w:rPr>
          <w:rFonts w:hint="eastAsia" w:ascii="仿宋_GB2312" w:eastAsia="仿宋_GB2312"/>
          <w:sz w:val="24"/>
        </w:rPr>
      </w:pPr>
      <w:r>
        <w:rPr>
          <w:rFonts w:hint="eastAsia" w:ascii="仿宋_GB2312" w:eastAsia="仿宋_GB2312"/>
          <w:sz w:val="24"/>
        </w:rPr>
        <w:t>7、垄断、垄断竞争、寡头、不同市场的效率比较。</w:t>
      </w:r>
    </w:p>
    <w:p w14:paraId="1E7921D6">
      <w:pPr>
        <w:spacing w:line="312" w:lineRule="auto"/>
        <w:ind w:firstLine="480" w:firstLineChars="200"/>
        <w:rPr>
          <w:rFonts w:hint="eastAsia" w:ascii="仿宋_GB2312" w:eastAsia="仿宋_GB2312"/>
          <w:sz w:val="24"/>
        </w:rPr>
      </w:pPr>
      <w:r>
        <w:rPr>
          <w:rFonts w:hint="eastAsia" w:ascii="仿宋_GB2312" w:eastAsia="仿宋_GB2312"/>
          <w:sz w:val="24"/>
        </w:rPr>
        <w:t>8、要素分配论、完全竞争厂商的要素需求原则与曲线、完全竞争市场的要素需求曲线、不完全竞争市场的生产要素需求。</w:t>
      </w:r>
    </w:p>
    <w:p w14:paraId="0F96A6F3">
      <w:pPr>
        <w:spacing w:line="312" w:lineRule="auto"/>
        <w:ind w:firstLine="480" w:firstLineChars="200"/>
        <w:rPr>
          <w:rFonts w:hint="eastAsia" w:ascii="仿宋_GB2312" w:eastAsia="仿宋_GB2312"/>
          <w:sz w:val="24"/>
        </w:rPr>
      </w:pPr>
      <w:r>
        <w:rPr>
          <w:rFonts w:hint="eastAsia" w:ascii="仿宋_GB2312" w:eastAsia="仿宋_GB2312"/>
          <w:sz w:val="24"/>
        </w:rPr>
        <w:t>9、要素供给、劳动力供给曲线及工资的决定、土地供给曲线及地租的决定、资本供给曲线及利息的决定、欧拉定理、洛伦兹曲线、基尼系数。</w:t>
      </w:r>
    </w:p>
    <w:p w14:paraId="696C74C3">
      <w:pPr>
        <w:spacing w:line="312" w:lineRule="auto"/>
        <w:ind w:firstLine="480" w:firstLineChars="200"/>
        <w:rPr>
          <w:rFonts w:hint="eastAsia" w:ascii="仿宋_GB2312" w:eastAsia="仿宋_GB2312"/>
          <w:sz w:val="24"/>
        </w:rPr>
      </w:pPr>
      <w:r>
        <w:rPr>
          <w:rFonts w:hint="eastAsia" w:ascii="仿宋_GB2312" w:eastAsia="仿宋_GB2312"/>
          <w:sz w:val="24"/>
        </w:rPr>
        <w:t>10、局部均衡和一般均衡、瓦尔拉斯一般均衡理论。</w:t>
      </w:r>
    </w:p>
    <w:p w14:paraId="1FCB8837">
      <w:pPr>
        <w:spacing w:line="312" w:lineRule="auto"/>
        <w:ind w:firstLine="480" w:firstLineChars="200"/>
        <w:rPr>
          <w:rFonts w:hint="eastAsia" w:ascii="仿宋_GB2312" w:eastAsia="仿宋_GB2312"/>
          <w:sz w:val="24"/>
        </w:rPr>
      </w:pPr>
      <w:r>
        <w:rPr>
          <w:rFonts w:hint="eastAsia" w:ascii="仿宋_GB2312" w:eastAsia="仿宋_GB2312"/>
          <w:sz w:val="24"/>
        </w:rPr>
        <w:t>11、交换的帕累托最优、生产的帕累托最优、交换与生产的帕累托最优、完全竞争和帕累托最优、社会福利函数。</w:t>
      </w:r>
    </w:p>
    <w:p w14:paraId="4DB4364C">
      <w:pPr>
        <w:spacing w:line="312" w:lineRule="auto"/>
        <w:ind w:firstLine="480" w:firstLineChars="200"/>
        <w:rPr>
          <w:rFonts w:hint="eastAsia" w:eastAsia="黑体"/>
          <w:sz w:val="24"/>
        </w:rPr>
      </w:pPr>
      <w:r>
        <w:rPr>
          <w:rFonts w:hint="eastAsia" w:ascii="仿宋_GB2312" w:eastAsia="仿宋_GB2312"/>
          <w:sz w:val="24"/>
        </w:rPr>
        <w:t>12、垄断、外部性、公共物品、非对称信息、对市场失灵的微观经济政策。</w:t>
      </w:r>
    </w:p>
    <w:p w14:paraId="718E6CAC">
      <w:pPr>
        <w:spacing w:line="360" w:lineRule="auto"/>
        <w:rPr>
          <w:rFonts w:hint="eastAsia" w:eastAsia="黑体"/>
          <w:sz w:val="24"/>
        </w:rPr>
      </w:pPr>
      <w:bookmarkStart w:id="1" w:name="_Hlk519247556"/>
      <w:r>
        <w:rPr>
          <w:rFonts w:hint="eastAsia" w:eastAsia="黑体"/>
          <w:sz w:val="24"/>
        </w:rPr>
        <w:t>考试要求</w:t>
      </w:r>
    </w:p>
    <w:p w14:paraId="0718651D">
      <w:pPr>
        <w:spacing w:line="312" w:lineRule="auto"/>
        <w:ind w:firstLine="480" w:firstLineChars="200"/>
        <w:rPr>
          <w:rFonts w:hint="eastAsia" w:ascii="仿宋_GB2312" w:eastAsia="仿宋_GB2312"/>
          <w:sz w:val="24"/>
        </w:rPr>
      </w:pPr>
      <w:r>
        <w:rPr>
          <w:rFonts w:hint="eastAsia" w:ascii="仿宋_GB2312" w:eastAsia="仿宋_GB2312"/>
          <w:sz w:val="24"/>
        </w:rPr>
        <w:t>1、了解经济学的研究对象与基本前提，掌握稀缺性、理性人、生产可能性曲线、机会成本等基本概念及其所包含的经济意义，区分微观分析与宏观分析、实证分析与规范分析两对范畴，了解经济学家观点产生分歧的根源。</w:t>
      </w:r>
    </w:p>
    <w:bookmarkEnd w:id="1"/>
    <w:p w14:paraId="436DBC21">
      <w:pPr>
        <w:spacing w:line="312" w:lineRule="auto"/>
        <w:ind w:firstLine="480" w:firstLineChars="200"/>
        <w:rPr>
          <w:rFonts w:hint="eastAsia" w:ascii="仿宋_GB2312" w:eastAsia="仿宋_GB2312"/>
          <w:sz w:val="24"/>
        </w:rPr>
      </w:pPr>
      <w:r>
        <w:rPr>
          <w:rFonts w:hint="eastAsia" w:ascii="仿宋_GB2312" w:eastAsia="仿宋_GB2312"/>
          <w:sz w:val="24"/>
        </w:rPr>
        <w:t>2、区分掌握需求量与需求、供给量与供给两对范畴，了解促使需求曲线和供给曲线位移的因素；熟练掌握需求弹性和供给弹性两个概念及影响弹性大小的因素，会用中点法和公式法求解需求价格弹性，能从需求收入弹性、价格弹性、交叉价格弹性等数值中判别物品的正常物品或劣等品、必需品或奢侈品、互补品或替代品等性质；掌握供求定律的经济含义，并能利用供求模型分析经济现象；了解蛛网模型的三种情况；能够求解市场均衡。</w:t>
      </w:r>
    </w:p>
    <w:p w14:paraId="5E49E649">
      <w:pPr>
        <w:spacing w:line="312" w:lineRule="auto"/>
        <w:ind w:firstLine="480" w:firstLineChars="200"/>
        <w:rPr>
          <w:rFonts w:ascii="仿宋_GB2312" w:eastAsia="仿宋_GB2312"/>
          <w:sz w:val="24"/>
        </w:rPr>
      </w:pPr>
      <w:r>
        <w:rPr>
          <w:rFonts w:hint="eastAsia" w:ascii="仿宋_GB2312" w:eastAsia="仿宋_GB2312"/>
          <w:sz w:val="24"/>
        </w:rPr>
        <w:t>3、熟练掌握效用、无差异曲线、预算约束线、消费者均衡、消费者剩余、价格——消费曲线、收入——消费曲线、吉芬商品等概念，以及边际效用递减与相等边际原则，掌握消费者均衡的经济含义与计算方法；了解价格变化和收入变化对消费者均衡的影响；了解无差异曲线的特点及其与边际替代率的关系，掌握完全替代品与完全互补品的无差异曲线；掌握收入效应和替代效应的含义，能说明收入效应和替代效应如何共同决定了物品的正常物品、劣等品或吉芬商品性质；了解不确定和风险条件下消费者的决策行为。</w:t>
      </w:r>
    </w:p>
    <w:p w14:paraId="5C1B3EE8">
      <w:pPr>
        <w:spacing w:line="312" w:lineRule="auto"/>
        <w:ind w:firstLine="480" w:firstLineChars="200"/>
        <w:rPr>
          <w:rFonts w:hint="eastAsia" w:ascii="仿宋_GB2312" w:eastAsia="仿宋_GB2312"/>
          <w:sz w:val="24"/>
        </w:rPr>
      </w:pPr>
      <w:r>
        <w:rPr>
          <w:rFonts w:hint="eastAsia" w:ascii="仿宋_GB2312" w:eastAsia="仿宋_GB2312"/>
          <w:sz w:val="24"/>
        </w:rPr>
        <w:t>4、了解厂商的行为目标、边际报酬递减规律和两个具体的生产函数：固定比例生产函数和柯布道格拉斯生产函数；重点掌握一个典型厂商的短期生产函数，明白其总产量、平均产量和边际产量曲线的形状及各曲线的相互关系；熟悉长期生产函数、等产量线、边际技术替代率递减、等成本线、等斜线、扩展线以及规模报酬等概念，掌握长期中最优生产要素组合的求解及其经济含义；掌握规模报酬情况的判别方法。</w:t>
      </w:r>
    </w:p>
    <w:p w14:paraId="5E447C04">
      <w:pPr>
        <w:spacing w:line="312" w:lineRule="auto"/>
        <w:ind w:firstLine="480" w:firstLineChars="200"/>
        <w:rPr>
          <w:rFonts w:hint="eastAsia" w:ascii="仿宋_GB2312" w:eastAsia="仿宋_GB2312"/>
          <w:sz w:val="24"/>
        </w:rPr>
      </w:pPr>
      <w:r>
        <w:rPr>
          <w:rFonts w:hint="eastAsia" w:ascii="仿宋_GB2312" w:eastAsia="仿宋_GB2312"/>
          <w:sz w:val="24"/>
        </w:rPr>
        <w:t>5、掌握显性成本和隐含成本概念，明白如何由生产函数推导出成本函数；了解一个典型厂商的短期成本曲线及各曲线间的相互关系；掌握短期成本曲线与短期生产曲线之间的关系；熟悉长期平均、边际成本曲线与短期平均、边际成本曲线的关系，掌握规模经济与规模不经济、规模报酬不变等概念。</w:t>
      </w:r>
    </w:p>
    <w:p w14:paraId="4319B32E">
      <w:pPr>
        <w:spacing w:line="312" w:lineRule="auto"/>
        <w:ind w:firstLine="480" w:firstLineChars="200"/>
        <w:rPr>
          <w:rFonts w:hint="eastAsia" w:ascii="仿宋_GB2312" w:eastAsia="仿宋_GB2312"/>
          <w:sz w:val="24"/>
        </w:rPr>
      </w:pPr>
      <w:r>
        <w:rPr>
          <w:rFonts w:hint="eastAsia" w:ascii="仿宋_GB2312" w:eastAsia="仿宋_GB2312"/>
          <w:sz w:val="24"/>
        </w:rPr>
        <w:t>6、比较掌握四种不同类型市场结构的特征；了解完全竞争厂商的需求曲线、收益曲线、生产者剩余及其实现利润最大化的均衡条件，熟悉完全竞争厂商短期均衡的条件，了解完全竞争厂商的短期供给曲线及完全竞争市场的短期供给曲线；掌握完全竞争厂商长期均衡的条件和三种情形下的完全竞争行业长期供给曲线。</w:t>
      </w:r>
    </w:p>
    <w:p w14:paraId="5EF5DA0A">
      <w:pPr>
        <w:spacing w:line="312" w:lineRule="auto"/>
        <w:ind w:firstLine="480" w:firstLineChars="200"/>
        <w:rPr>
          <w:rFonts w:hint="eastAsia" w:ascii="仿宋_GB2312" w:eastAsia="仿宋_GB2312"/>
          <w:sz w:val="24"/>
        </w:rPr>
      </w:pPr>
      <w:r>
        <w:rPr>
          <w:rFonts w:hint="eastAsia" w:ascii="仿宋_GB2312" w:eastAsia="仿宋_GB2312"/>
          <w:sz w:val="24"/>
        </w:rPr>
        <w:t>7、比较掌握垄断市场、垄断竞争市场以及寡头市场的特征；了解垄断厂商的需求曲线、收益曲线及其相互关系，掌握垄断厂商的短期均衡及长期均衡，明白垄断厂商没有供给曲线的原因及其实行价格歧视的条件、效率，掌握自然垄断及管制悖论；重点掌握垄断竞争厂商的需求曲线、短期均衡和长期均衡的条件，了解垄断竞争厂商的广告、名牌策略；掌握古诺模型及古诺均衡的求解，了解斯威齐模型的经济意义，掌握博弈论的基本概念，会运用经典博弈模型分析寡头市场的不合作问题；会对不同市场的经济效率展开比较分析。</w:t>
      </w:r>
    </w:p>
    <w:p w14:paraId="177DE6F8">
      <w:pPr>
        <w:spacing w:line="312" w:lineRule="auto"/>
        <w:ind w:firstLine="480" w:firstLineChars="200"/>
        <w:rPr>
          <w:rFonts w:hint="eastAsia" w:ascii="仿宋_GB2312" w:eastAsia="仿宋_GB2312"/>
          <w:sz w:val="24"/>
        </w:rPr>
      </w:pPr>
      <w:r>
        <w:rPr>
          <w:rFonts w:hint="eastAsia" w:ascii="仿宋_GB2312" w:eastAsia="仿宋_GB2312"/>
          <w:sz w:val="24"/>
        </w:rPr>
        <w:t>8、掌握要素需求、边际产品价值等概念，能够推导完全竞争厂商的要素需求曲线；掌握要素市场均衡的推导及使要素需求、供给曲线发生移动的因素；掌握要素使用原则与利润最大化产量原则之间的关系；了解卖方垄断与买方垄断条件下的生产要素需求；掌握要素供给原则，会用无差异曲线对要素供给原则展开分析；掌握劳动供给曲线向后弯折的原因；掌握均衡工资、均衡地租和均衡利率的决定；掌握租金、准租金和经济租金的联系和区别；会对消费者的长期消费决策进行分析；了解欧拉定理、洛伦兹曲线和基尼系数。</w:t>
      </w:r>
    </w:p>
    <w:p w14:paraId="72804F3C">
      <w:pPr>
        <w:spacing w:line="312" w:lineRule="auto"/>
        <w:ind w:firstLine="480" w:firstLineChars="200"/>
        <w:rPr>
          <w:rFonts w:hint="eastAsia" w:ascii="仿宋_GB2312" w:eastAsia="仿宋_GB2312"/>
          <w:sz w:val="24"/>
        </w:rPr>
      </w:pPr>
      <w:r>
        <w:rPr>
          <w:rFonts w:hint="eastAsia" w:ascii="仿宋_GB2312" w:eastAsia="仿宋_GB2312"/>
          <w:sz w:val="24"/>
        </w:rPr>
        <w:t>9、掌握局部均衡和一般均衡、超额需求函数、瓦尔拉斯定律和不动点定理；了解一般均衡理论的发展及其不足之处。</w:t>
      </w:r>
    </w:p>
    <w:p w14:paraId="3519B3FB">
      <w:pPr>
        <w:spacing w:line="312" w:lineRule="auto"/>
        <w:ind w:firstLine="480" w:firstLineChars="200"/>
        <w:rPr>
          <w:rFonts w:hint="eastAsia" w:ascii="仿宋_GB2312" w:eastAsia="仿宋_GB2312"/>
          <w:sz w:val="24"/>
        </w:rPr>
      </w:pPr>
      <w:r>
        <w:rPr>
          <w:rFonts w:hint="eastAsia" w:ascii="仿宋_GB2312" w:eastAsia="仿宋_GB2312"/>
          <w:sz w:val="24"/>
        </w:rPr>
        <w:t>10、掌握帕累托标准、帕累托改进、帕累托最优状态、交换的契约曲线、生产的契约曲线、生产可能性曲线以及产品的边际转换率等概念；熟悉交换、生产以及交换与生产的帕累托最优条件；理解完全竞争经济如何满足生产和交换的帕累托最优；了解效用可能性曲线、社会福利函数以及不可能性定理。</w:t>
      </w:r>
    </w:p>
    <w:p w14:paraId="7394B88F">
      <w:pPr>
        <w:spacing w:line="312" w:lineRule="auto"/>
        <w:ind w:firstLine="480" w:firstLineChars="200"/>
        <w:rPr>
          <w:rFonts w:hint="eastAsia" w:ascii="仿宋_GB2312" w:eastAsia="仿宋_GB2312"/>
          <w:sz w:val="24"/>
        </w:rPr>
      </w:pPr>
      <w:r>
        <w:rPr>
          <w:rFonts w:hint="eastAsia" w:ascii="仿宋_GB2312" w:eastAsia="仿宋_GB2312"/>
          <w:sz w:val="24"/>
        </w:rPr>
        <w:t>11、掌握市场失灵、外部影响、公共物品、不完全信息、科斯定理等概念；掌握垄断导致低效率的机制及对政府对垄断的公共管制；比较掌握外部影响的类型及其导致资源配置失当的原因、政府减轻外部性的相关政策；理解公共物品导致市场失灵的机制及公共选择理论的基本内容；了解信息不完全给商品市场、保险市场与劳动市场所带来的影响。</w:t>
      </w:r>
    </w:p>
    <w:p w14:paraId="24BEE36A">
      <w:pPr>
        <w:spacing w:line="312" w:lineRule="auto"/>
        <w:ind w:firstLine="480" w:firstLineChars="200"/>
        <w:rPr>
          <w:rFonts w:ascii="仿宋_GB2312" w:eastAsia="仿宋_GB2312"/>
          <w:sz w:val="24"/>
        </w:rPr>
      </w:pPr>
      <w:r>
        <w:rPr>
          <w:rFonts w:hint="eastAsia" w:ascii="仿宋_GB2312" w:eastAsia="仿宋_GB2312"/>
          <w:sz w:val="24"/>
        </w:rPr>
        <w:t>12、理解西方微观经济学的双重性质，以马克思主义的立场批判性把握供求理论、消费者选择理论、生产者选择理论、市场结构理论以及市场失灵理论。</w:t>
      </w:r>
    </w:p>
    <w:p w14:paraId="43663A4C">
      <w:pPr>
        <w:spacing w:line="360" w:lineRule="auto"/>
        <w:rPr>
          <w:rFonts w:hint="eastAsia" w:ascii="黑体" w:eastAsia="黑体"/>
          <w:sz w:val="24"/>
        </w:rPr>
      </w:pPr>
      <w:r>
        <w:rPr>
          <w:rFonts w:hint="eastAsia" w:ascii="黑体" w:eastAsia="黑体"/>
          <w:sz w:val="24"/>
        </w:rPr>
        <w:t>（二）宏观经济学</w:t>
      </w:r>
    </w:p>
    <w:p w14:paraId="45256A25">
      <w:pPr>
        <w:spacing w:line="360" w:lineRule="auto"/>
        <w:rPr>
          <w:rFonts w:hint="eastAsia" w:eastAsia="黑体"/>
          <w:sz w:val="24"/>
        </w:rPr>
      </w:pPr>
      <w:r>
        <w:rPr>
          <w:rFonts w:hint="eastAsia" w:eastAsia="黑体"/>
          <w:sz w:val="24"/>
        </w:rPr>
        <w:t>考试内容</w:t>
      </w:r>
    </w:p>
    <w:p w14:paraId="5EE6EFC1">
      <w:pPr>
        <w:spacing w:line="312" w:lineRule="auto"/>
        <w:ind w:firstLine="480" w:firstLineChars="200"/>
        <w:rPr>
          <w:rFonts w:ascii="仿宋_GB2312" w:eastAsia="仿宋_GB2312"/>
          <w:sz w:val="24"/>
        </w:rPr>
      </w:pPr>
      <w:r>
        <w:rPr>
          <w:rFonts w:hint="eastAsia" w:ascii="仿宋_GB2312" w:eastAsia="仿宋_GB2312"/>
          <w:sz w:val="24"/>
        </w:rPr>
        <w:t>1、宏观经济的基本概念及其辨析，国民收入核算。</w:t>
      </w:r>
    </w:p>
    <w:p w14:paraId="06AD4CA9">
      <w:pPr>
        <w:spacing w:line="312" w:lineRule="auto"/>
        <w:ind w:firstLine="480" w:firstLineChars="200"/>
        <w:rPr>
          <w:rFonts w:ascii="仿宋_GB2312" w:eastAsia="仿宋_GB2312"/>
          <w:sz w:val="24"/>
        </w:rPr>
      </w:pPr>
      <w:r>
        <w:rPr>
          <w:rFonts w:hint="eastAsia" w:ascii="仿宋_GB2312" w:eastAsia="仿宋_GB2312"/>
          <w:sz w:val="24"/>
        </w:rPr>
        <w:t>2、国民收入的决定：收入-支出模型与IS-LM模型，凯恩斯的基本理论框架。</w:t>
      </w:r>
    </w:p>
    <w:p w14:paraId="45724AEF">
      <w:pPr>
        <w:spacing w:line="312" w:lineRule="auto"/>
        <w:ind w:firstLine="480" w:firstLineChars="200"/>
        <w:rPr>
          <w:rFonts w:ascii="仿宋_GB2312" w:eastAsia="仿宋_GB2312"/>
          <w:sz w:val="24"/>
        </w:rPr>
      </w:pPr>
      <w:r>
        <w:rPr>
          <w:rFonts w:hint="eastAsia" w:ascii="仿宋_GB2312" w:eastAsia="仿宋_GB2312"/>
          <w:sz w:val="24"/>
        </w:rPr>
        <w:t>3、国民收入的决定： AD-AS模型。</w:t>
      </w:r>
    </w:p>
    <w:p w14:paraId="7B40B012">
      <w:pPr>
        <w:spacing w:line="312" w:lineRule="auto"/>
        <w:ind w:firstLine="480" w:firstLineChars="200"/>
        <w:rPr>
          <w:rFonts w:ascii="仿宋_GB2312" w:eastAsia="仿宋_GB2312"/>
          <w:sz w:val="24"/>
        </w:rPr>
      </w:pPr>
      <w:r>
        <w:rPr>
          <w:rFonts w:hint="eastAsia" w:ascii="仿宋_GB2312" w:eastAsia="仿宋_GB2312"/>
          <w:sz w:val="24"/>
        </w:rPr>
        <w:t>4、失业与通货膨胀。</w:t>
      </w:r>
    </w:p>
    <w:p w14:paraId="1B12E8A4">
      <w:pPr>
        <w:spacing w:line="312" w:lineRule="auto"/>
        <w:ind w:firstLine="480" w:firstLineChars="200"/>
        <w:rPr>
          <w:rFonts w:hint="eastAsia" w:ascii="仿宋_GB2312" w:eastAsia="仿宋_GB2312"/>
          <w:sz w:val="24"/>
        </w:rPr>
      </w:pPr>
      <w:r>
        <w:rPr>
          <w:rFonts w:hint="eastAsia" w:ascii="仿宋_GB2312" w:eastAsia="仿宋_GB2312"/>
          <w:sz w:val="24"/>
        </w:rPr>
        <w:t>5、宏观经济政策及其运用。</w:t>
      </w:r>
    </w:p>
    <w:p w14:paraId="260B19E5">
      <w:pPr>
        <w:spacing w:line="312" w:lineRule="auto"/>
        <w:ind w:firstLine="480" w:firstLineChars="200"/>
        <w:rPr>
          <w:rFonts w:ascii="仿宋_GB2312" w:eastAsia="仿宋_GB2312"/>
          <w:sz w:val="24"/>
        </w:rPr>
      </w:pPr>
      <w:r>
        <w:rPr>
          <w:rFonts w:hint="eastAsia" w:ascii="仿宋_GB2312" w:eastAsia="仿宋_GB2312"/>
          <w:sz w:val="24"/>
        </w:rPr>
        <w:t>6、国际收支与汇率，蒙代尔-弗莱明模型。</w:t>
      </w:r>
    </w:p>
    <w:p w14:paraId="7C523FF5">
      <w:pPr>
        <w:spacing w:line="312" w:lineRule="auto"/>
        <w:ind w:firstLine="480" w:firstLineChars="200"/>
        <w:rPr>
          <w:rFonts w:hint="eastAsia" w:ascii="仿宋_GB2312" w:eastAsia="仿宋_GB2312"/>
          <w:sz w:val="24"/>
        </w:rPr>
      </w:pPr>
      <w:r>
        <w:rPr>
          <w:rFonts w:hint="eastAsia" w:ascii="仿宋_GB2312" w:eastAsia="仿宋_GB2312"/>
          <w:sz w:val="24"/>
        </w:rPr>
        <w:t>7、经济增长的基本问题，新古典增长模型，内生增长理论，促进经济增长的政策。</w:t>
      </w:r>
    </w:p>
    <w:p w14:paraId="41DAB021">
      <w:pPr>
        <w:spacing w:line="312" w:lineRule="auto"/>
        <w:ind w:firstLine="480" w:firstLineChars="200"/>
        <w:rPr>
          <w:rFonts w:ascii="仿宋_GB2312" w:eastAsia="仿宋_GB2312"/>
          <w:sz w:val="24"/>
        </w:rPr>
      </w:pPr>
      <w:r>
        <w:rPr>
          <w:rFonts w:hint="eastAsia" w:ascii="仿宋_GB2312" w:eastAsia="仿宋_GB2312"/>
          <w:sz w:val="24"/>
        </w:rPr>
        <w:t>8、宏观经济学的微观基础。</w:t>
      </w:r>
    </w:p>
    <w:p w14:paraId="43D0412C">
      <w:pPr>
        <w:spacing w:line="312" w:lineRule="auto"/>
        <w:ind w:firstLine="480" w:firstLineChars="200"/>
        <w:rPr>
          <w:rFonts w:hint="eastAsia" w:ascii="仿宋_GB2312" w:eastAsia="仿宋_GB2312"/>
          <w:sz w:val="24"/>
        </w:rPr>
      </w:pPr>
      <w:r>
        <w:rPr>
          <w:rFonts w:hint="eastAsia" w:ascii="仿宋_GB2312" w:eastAsia="仿宋_GB2312"/>
          <w:sz w:val="24"/>
        </w:rPr>
        <w:t>9、新古典宏观经济学与新凯恩斯主义经济学。</w:t>
      </w:r>
    </w:p>
    <w:p w14:paraId="42829BF7">
      <w:pPr>
        <w:spacing w:line="312" w:lineRule="auto"/>
        <w:ind w:firstLine="480" w:firstLineChars="200"/>
        <w:rPr>
          <w:rFonts w:hint="eastAsia" w:ascii="仿宋_GB2312" w:eastAsia="仿宋_GB2312"/>
          <w:sz w:val="24"/>
        </w:rPr>
      </w:pPr>
      <w:r>
        <w:rPr>
          <w:rFonts w:hint="eastAsia" w:ascii="仿宋_GB2312" w:eastAsia="仿宋_GB2312"/>
          <w:sz w:val="24"/>
        </w:rPr>
        <w:t>10、西方经济学与中国。</w:t>
      </w:r>
    </w:p>
    <w:p w14:paraId="396B6F40">
      <w:pPr>
        <w:spacing w:line="360" w:lineRule="auto"/>
        <w:rPr>
          <w:rFonts w:hint="eastAsia" w:eastAsia="黑体"/>
          <w:sz w:val="24"/>
        </w:rPr>
      </w:pPr>
      <w:r>
        <w:rPr>
          <w:rFonts w:hint="eastAsia" w:eastAsia="黑体"/>
          <w:sz w:val="24"/>
        </w:rPr>
        <w:t>考试要求</w:t>
      </w:r>
    </w:p>
    <w:p w14:paraId="45F9D36A">
      <w:pPr>
        <w:spacing w:line="312" w:lineRule="auto"/>
        <w:ind w:firstLine="480" w:firstLineChars="200"/>
        <w:rPr>
          <w:rFonts w:hint="eastAsia" w:ascii="仿宋_GB2312" w:eastAsia="仿宋_GB2312"/>
          <w:sz w:val="24"/>
        </w:rPr>
      </w:pPr>
      <w:r>
        <w:rPr>
          <w:rFonts w:hint="eastAsia" w:ascii="仿宋_GB2312" w:eastAsia="仿宋_GB2312"/>
          <w:sz w:val="24"/>
        </w:rPr>
        <w:t>1、掌握国内生产总值GDP的含义和衡量，区分名义GDP、实际GDP和与GDP相关的其他指标，理解衡量价格水平的主要指标及其与通货膨胀的关系，了解失业的分类、充分就业和自然失业率的含义，理解自然失业率这一概念的意识形态色彩，掌握国民收入的基本公式及核算方法。</w:t>
      </w:r>
    </w:p>
    <w:p w14:paraId="24CB4197">
      <w:pPr>
        <w:spacing w:line="312" w:lineRule="auto"/>
        <w:ind w:firstLine="480" w:firstLineChars="200"/>
        <w:rPr>
          <w:rFonts w:ascii="仿宋_GB2312" w:eastAsia="仿宋_GB2312"/>
          <w:sz w:val="24"/>
        </w:rPr>
      </w:pPr>
      <w:r>
        <w:rPr>
          <w:rFonts w:hint="eastAsia" w:ascii="仿宋_GB2312" w:eastAsia="仿宋_GB2312"/>
          <w:sz w:val="24"/>
        </w:rPr>
        <w:t>2、了解均衡国民收入决定原理和凯恩斯主义关于均衡国民收入决定的基本原理，掌握短期国民收入的决定因素（消费、投资、政府、国外）和影响因素（乘数）、IS曲线的含义和推导，掌握货币市场均衡的含义、LM曲线的含义和推导，理解产品市场和货币市场共同均衡的含义及其变动。</w:t>
      </w:r>
    </w:p>
    <w:p w14:paraId="738AFAFD">
      <w:pPr>
        <w:spacing w:line="312" w:lineRule="auto"/>
        <w:ind w:firstLine="480" w:firstLineChars="200"/>
        <w:rPr>
          <w:rFonts w:ascii="仿宋_GB2312" w:eastAsia="仿宋_GB2312"/>
          <w:sz w:val="24"/>
        </w:rPr>
      </w:pPr>
      <w:r>
        <w:rPr>
          <w:rFonts w:hint="eastAsia" w:ascii="仿宋_GB2312" w:eastAsia="仿宋_GB2312"/>
          <w:sz w:val="24"/>
        </w:rPr>
        <w:t>3、掌握总需求曲线、总供给曲线的含义、推导、变动及影响因素，理解总需求-总供给模型的含义、基本类型和变动，掌握AD-AS模型、IS-LM模型和凯恩斯主义国民收入决定模型的比较和评析。</w:t>
      </w:r>
    </w:p>
    <w:p w14:paraId="17A33120">
      <w:pPr>
        <w:spacing w:line="312" w:lineRule="auto"/>
        <w:ind w:firstLine="480" w:firstLineChars="200"/>
        <w:rPr>
          <w:rFonts w:ascii="仿宋_GB2312" w:eastAsia="仿宋_GB2312"/>
          <w:sz w:val="24"/>
        </w:rPr>
      </w:pPr>
      <w:r>
        <w:rPr>
          <w:rFonts w:hint="eastAsia" w:ascii="仿宋_GB2312" w:eastAsia="仿宋_GB2312"/>
          <w:sz w:val="24"/>
        </w:rPr>
        <w:t>4、掌握失业的宏观经济学解释、失业的影响和奥肯定律，掌握通货膨胀的类型、原因、成本和影响，理解失业与通胀的关系。</w:t>
      </w:r>
    </w:p>
    <w:p w14:paraId="1FC002D0">
      <w:pPr>
        <w:spacing w:line="312" w:lineRule="auto"/>
        <w:ind w:firstLine="480" w:firstLineChars="200"/>
        <w:rPr>
          <w:rFonts w:hint="eastAsia" w:ascii="仿宋_GB2312" w:eastAsia="仿宋_GB2312"/>
          <w:sz w:val="24"/>
        </w:rPr>
      </w:pPr>
      <w:r>
        <w:rPr>
          <w:rFonts w:hint="eastAsia" w:ascii="仿宋_GB2312" w:eastAsia="仿宋_GB2312"/>
          <w:sz w:val="24"/>
        </w:rPr>
        <w:t>5、了解宏观经济政策目标体系及其抉择，比较掌握财政政策与货币政策工具及其效应，了解“相机抉择”和“规则”之争，理解并能运用财政政策、货币政策和二者间的协调分析现实问题，了解博弈论在宏观经济政策中的应用，掌握供给管理的政策。</w:t>
      </w:r>
    </w:p>
    <w:p w14:paraId="5FC75AA5">
      <w:pPr>
        <w:spacing w:line="312" w:lineRule="auto"/>
        <w:ind w:firstLine="480" w:firstLineChars="200"/>
        <w:rPr>
          <w:rFonts w:ascii="仿宋_GB2312" w:eastAsia="仿宋_GB2312"/>
          <w:sz w:val="24"/>
        </w:rPr>
      </w:pPr>
      <w:r>
        <w:rPr>
          <w:rFonts w:hint="eastAsia" w:ascii="仿宋_GB2312" w:eastAsia="仿宋_GB2312"/>
          <w:sz w:val="24"/>
        </w:rPr>
        <w:t>6、了解国际收支平衡表与不同的汇率制度，比较掌握价格不变和价格变动条件下的蒙代尔-弗莱明模型，比较固定汇率和浮动汇率制度下的财政政策、货币政策和贸易政策，辨析凯恩斯主义开放宏观经济理论的借鉴性和局限性。</w:t>
      </w:r>
    </w:p>
    <w:p w14:paraId="45D7D6E6">
      <w:pPr>
        <w:spacing w:line="312" w:lineRule="auto"/>
        <w:ind w:firstLine="480" w:firstLineChars="200"/>
        <w:rPr>
          <w:rFonts w:hint="eastAsia" w:ascii="仿宋_GB2312" w:eastAsia="仿宋_GB2312"/>
          <w:sz w:val="24"/>
        </w:rPr>
      </w:pPr>
      <w:r>
        <w:rPr>
          <w:rFonts w:hint="eastAsia" w:ascii="仿宋_GB2312" w:eastAsia="仿宋_GB2312"/>
          <w:sz w:val="24"/>
        </w:rPr>
        <w:t>7、了解国民收入波动及其长期趋势，掌握增长核算方程，了解经济增长及其决定因素，比较新古典增长模型和内生增长模型，理解促进经济增长的政策，了解发展中国家的经济特征，比较不同的经济发展战略，运用经济增长和发展相关原理分析现实问题。</w:t>
      </w:r>
    </w:p>
    <w:p w14:paraId="02AC6CFE">
      <w:pPr>
        <w:spacing w:line="312" w:lineRule="auto"/>
        <w:ind w:firstLine="480" w:firstLineChars="200"/>
        <w:rPr>
          <w:rFonts w:hint="eastAsia" w:ascii="仿宋_GB2312" w:eastAsia="仿宋_GB2312"/>
          <w:sz w:val="24"/>
        </w:rPr>
      </w:pPr>
      <w:r>
        <w:rPr>
          <w:rFonts w:hint="eastAsia" w:ascii="仿宋_GB2312" w:eastAsia="仿宋_GB2312"/>
          <w:sz w:val="24"/>
        </w:rPr>
        <w:t>8、掌握消费与投资如何构成宏观经济学的微观基础，掌握货币需求理论。</w:t>
      </w:r>
    </w:p>
    <w:p w14:paraId="28AF826A">
      <w:pPr>
        <w:spacing w:line="312" w:lineRule="auto"/>
        <w:ind w:firstLine="480" w:firstLineChars="200"/>
        <w:rPr>
          <w:rFonts w:hint="eastAsia" w:ascii="仿宋_GB2312" w:eastAsia="仿宋_GB2312"/>
          <w:sz w:val="24"/>
        </w:rPr>
      </w:pPr>
      <w:r>
        <w:rPr>
          <w:rFonts w:hint="eastAsia" w:ascii="仿宋_GB2312" w:eastAsia="仿宋_GB2312"/>
          <w:sz w:val="24"/>
        </w:rPr>
        <w:t>9、掌握经济周期的定义、阶段和类型，比较经济周期理论和实际经济周期理论，比较掌握新古典宏观经济学与新凯恩斯主义经济学，了解名义粘性，理解宏观经济学的当前共识。</w:t>
      </w:r>
    </w:p>
    <w:p w14:paraId="46513C4B">
      <w:pPr>
        <w:spacing w:line="312" w:lineRule="auto"/>
        <w:ind w:firstLine="480" w:firstLineChars="200"/>
        <w:rPr>
          <w:rFonts w:hint="eastAsia" w:ascii="仿宋_GB2312" w:eastAsia="仿宋_GB2312"/>
          <w:sz w:val="24"/>
        </w:rPr>
      </w:pPr>
      <w:r>
        <w:rPr>
          <w:rFonts w:hint="eastAsia" w:ascii="仿宋_GB2312" w:eastAsia="仿宋_GB2312"/>
          <w:sz w:val="24"/>
        </w:rPr>
        <w:t>10、掌握西方经济学的科学认识方法；辩证看待西方微观经济学与我国经济改革的关系以及西方宏观经济学与我国经济发展的关系；辨析西方宏观经济政策的借鉴性和局限性，掌握国际经济学与经济全球化的最新发展趋势。</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C320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5C3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08A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1D2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2223B">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D8F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14E4F"/>
    <w:multiLevelType w:val="multilevel"/>
    <w:tmpl w:val="78D14E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15"/>
    <w:rsid w:val="00001676"/>
    <w:rsid w:val="00003E2C"/>
    <w:rsid w:val="00153D51"/>
    <w:rsid w:val="001D7B55"/>
    <w:rsid w:val="00265A3B"/>
    <w:rsid w:val="00276013"/>
    <w:rsid w:val="002A3315"/>
    <w:rsid w:val="002F53DE"/>
    <w:rsid w:val="00316A89"/>
    <w:rsid w:val="00325932"/>
    <w:rsid w:val="003B18AB"/>
    <w:rsid w:val="00446C03"/>
    <w:rsid w:val="00521CB0"/>
    <w:rsid w:val="0053002F"/>
    <w:rsid w:val="007020F9"/>
    <w:rsid w:val="00730C84"/>
    <w:rsid w:val="0078105A"/>
    <w:rsid w:val="00782323"/>
    <w:rsid w:val="007B1869"/>
    <w:rsid w:val="007D2313"/>
    <w:rsid w:val="008022BD"/>
    <w:rsid w:val="008414DD"/>
    <w:rsid w:val="008A469E"/>
    <w:rsid w:val="008B5D58"/>
    <w:rsid w:val="008F45F7"/>
    <w:rsid w:val="009619C6"/>
    <w:rsid w:val="0096408A"/>
    <w:rsid w:val="009912DD"/>
    <w:rsid w:val="009D0277"/>
    <w:rsid w:val="009D5C57"/>
    <w:rsid w:val="009E3142"/>
    <w:rsid w:val="00A773BD"/>
    <w:rsid w:val="00A8766E"/>
    <w:rsid w:val="00AA6104"/>
    <w:rsid w:val="00AB3C54"/>
    <w:rsid w:val="00AB4334"/>
    <w:rsid w:val="00AF0422"/>
    <w:rsid w:val="00B36578"/>
    <w:rsid w:val="00C24870"/>
    <w:rsid w:val="00C93D26"/>
    <w:rsid w:val="00CA1B17"/>
    <w:rsid w:val="00CA3E04"/>
    <w:rsid w:val="00CA5806"/>
    <w:rsid w:val="00CC56F4"/>
    <w:rsid w:val="00E205D1"/>
    <w:rsid w:val="00E35013"/>
    <w:rsid w:val="00EA15CA"/>
    <w:rsid w:val="00EC20AD"/>
    <w:rsid w:val="00ED3FDD"/>
    <w:rsid w:val="00ED4E25"/>
    <w:rsid w:val="00F1494A"/>
    <w:rsid w:val="00F77E7D"/>
    <w:rsid w:val="00F85632"/>
    <w:rsid w:val="00FD4599"/>
    <w:rsid w:val="360F707C"/>
    <w:rsid w:val="605C5D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564</Words>
  <Characters>3220</Characters>
  <Lines>26</Lines>
  <Paragraphs>7</Paragraphs>
  <TotalTime>0</TotalTime>
  <ScaleCrop>false</ScaleCrop>
  <LinksUpToDate>false</LinksUpToDate>
  <CharactersWithSpaces>3777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2018-07-13T02:00:00Z</dcterms:created>
  <dc:creator>微软用户</dc:creator>
  <cp:lastModifiedBy>vertesyuan</cp:lastModifiedBy>
  <dcterms:modified xsi:type="dcterms:W3CDTF">2024-09-23T08:49:00Z</dcterms:modified>
  <dc:title>中国地质大学研究生院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453C0F5CF1DF44C8961F93597EEBDA42_13</vt:lpwstr>
  </property>
</Properties>
</file>