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92"/>
        <w:spacing w:before="13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ind w:left="23"/>
        <w:spacing w:before="186" w:line="21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考试科目名称：材料科学基础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       </w:t>
      </w:r>
      <w:r>
        <w:rPr>
          <w:rFonts w:ascii="SimHei" w:hAnsi="SimHei" w:eastAsia="SimHei" w:cs="SimHei"/>
          <w:sz w:val="24"/>
          <w:szCs w:val="24"/>
          <w:spacing w:val="-1"/>
        </w:rPr>
        <w:t>考试时间：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180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分钟，满分：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150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</w:t>
      </w:r>
    </w:p>
    <w:p>
      <w:pPr>
        <w:ind w:left="27"/>
        <w:spacing w:before="222" w:line="221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一、考试要求：</w:t>
      </w:r>
    </w:p>
    <w:p>
      <w:pPr>
        <w:pStyle w:val="BodyText"/>
        <w:ind w:left="23" w:right="61" w:firstLine="498"/>
        <w:spacing w:before="214" w:line="302" w:lineRule="auto"/>
        <w:rPr/>
      </w:pPr>
      <w:r>
        <w:rPr>
          <w:rFonts w:ascii="Times New Roman" w:hAnsi="Times New Roman" w:eastAsia="Times New Roman" w:cs="Times New Roman"/>
          <w:spacing w:val="2"/>
        </w:rPr>
        <w:t>1.  </w:t>
      </w:r>
      <w:r>
        <w:rPr>
          <w:spacing w:val="2"/>
        </w:rPr>
        <w:t>掌握材料科学的基本概念，理解材料的成</w:t>
      </w:r>
      <w:r>
        <w:rPr>
          <w:spacing w:val="1"/>
        </w:rPr>
        <w:t>分、组织结构、制备工艺与材</w:t>
      </w:r>
      <w:r>
        <w:rPr/>
        <w:t xml:space="preserve"> </w:t>
      </w:r>
      <w:r>
        <w:rPr>
          <w:spacing w:val="-1"/>
        </w:rPr>
        <w:t>料性能和应用之间的关系；</w:t>
      </w:r>
    </w:p>
    <w:p>
      <w:pPr>
        <w:pStyle w:val="BodyText"/>
        <w:ind w:left="23" w:right="61" w:firstLine="475"/>
        <w:spacing w:before="212" w:line="330" w:lineRule="auto"/>
        <w:rPr/>
      </w:pPr>
      <w:r>
        <w:rPr>
          <w:rFonts w:ascii="Times New Roman" w:hAnsi="Times New Roman" w:eastAsia="Times New Roman" w:cs="Times New Roman"/>
          <w:spacing w:val="2"/>
        </w:rPr>
        <w:t>2.  </w:t>
      </w:r>
      <w:r>
        <w:rPr>
          <w:spacing w:val="2"/>
        </w:rPr>
        <w:t>掌握材料科学的基础理论，主要包括晶体学基础、材料的微观结构、晶</w:t>
      </w:r>
      <w:r>
        <w:rPr>
          <w:spacing w:val="10"/>
        </w:rPr>
        <w:t xml:space="preserve"> </w:t>
      </w:r>
      <w:r>
        <w:rPr>
          <w:spacing w:val="-3"/>
        </w:rPr>
        <w:t>体缺陷、固态扩散理论、材料的形变与再结晶、相平衡与相图、材料的亚稳态及</w:t>
      </w:r>
      <w:r>
        <w:rPr>
          <w:spacing w:val="1"/>
        </w:rPr>
        <w:t xml:space="preserve"> </w:t>
      </w:r>
      <w:r>
        <w:rPr>
          <w:spacing w:val="-2"/>
        </w:rPr>
        <w:t>固态相变亚稳相；</w:t>
      </w:r>
    </w:p>
    <w:p>
      <w:pPr>
        <w:pStyle w:val="BodyText"/>
        <w:ind w:left="28" w:right="61" w:firstLine="475"/>
        <w:spacing w:before="214" w:line="302" w:lineRule="auto"/>
        <w:rPr/>
      </w:pPr>
      <w:r>
        <w:rPr>
          <w:rFonts w:ascii="Times New Roman" w:hAnsi="Times New Roman" w:eastAsia="Times New Roman" w:cs="Times New Roman"/>
          <w:spacing w:val="1"/>
        </w:rPr>
        <w:t>3.</w:t>
      </w:r>
      <w:r>
        <w:rPr>
          <w:rFonts w:ascii="Times New Roman" w:hAnsi="Times New Roman" w:eastAsia="Times New Roman" w:cs="Times New Roman"/>
          <w:spacing w:val="21"/>
        </w:rPr>
        <w:t xml:space="preserve">  </w:t>
      </w:r>
      <w:r>
        <w:rPr>
          <w:spacing w:val="1"/>
        </w:rPr>
        <w:t>了解材料科学基础的实验方法与技术以及材料科学基础理论的应用，熟</w:t>
      </w:r>
      <w:r>
        <w:rPr/>
        <w:t xml:space="preserve"> </w:t>
      </w:r>
      <w:r>
        <w:rPr>
          <w:spacing w:val="-1"/>
        </w:rPr>
        <w:t>悉材料的强韧化原理及常用措施。</w:t>
      </w:r>
    </w:p>
    <w:p>
      <w:pPr>
        <w:ind w:left="27"/>
        <w:spacing w:before="215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二、考试内容：</w:t>
      </w:r>
    </w:p>
    <w:p>
      <w:pPr>
        <w:pStyle w:val="BodyText"/>
        <w:ind w:left="522"/>
        <w:spacing w:before="132" w:line="219" w:lineRule="auto"/>
        <w:outlineLvl w:val="1"/>
        <w:rPr/>
      </w:pPr>
      <w:r>
        <w:rPr>
          <w:rFonts w:ascii="Times New Roman" w:hAnsi="Times New Roman" w:eastAsia="Times New Roman" w:cs="Times New Roman"/>
          <w:spacing w:val="-4"/>
        </w:rPr>
        <w:t>1.  </w:t>
      </w:r>
      <w:r>
        <w:rPr>
          <w:spacing w:val="-4"/>
        </w:rPr>
        <w:t>材料的结构</w:t>
      </w:r>
    </w:p>
    <w:p>
      <w:pPr>
        <w:pStyle w:val="BodyText"/>
        <w:ind w:left="514"/>
        <w:spacing w:before="184" w:line="218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）原子间的键合：金属键、离子键、共价键、范德瓦耳斯力、氢键；</w:t>
      </w:r>
    </w:p>
    <w:p>
      <w:pPr>
        <w:pStyle w:val="BodyText"/>
        <w:ind w:left="25" w:right="63" w:firstLine="489"/>
        <w:spacing w:before="185" w:line="290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2</w:t>
      </w:r>
      <w:r>
        <w:rPr/>
        <w:t>）晶体学基础：空间点阵和晶胞、晶向指数和晶面指数，三种典型的金</w:t>
      </w:r>
      <w:r>
        <w:rPr>
          <w:spacing w:val="2"/>
        </w:rPr>
        <w:t xml:space="preserve"> </w:t>
      </w:r>
      <w:r>
        <w:rPr>
          <w:spacing w:val="-1"/>
        </w:rPr>
        <w:t>属晶体结构，晶体的原子堆垛方式和间隙，多晶型性；</w:t>
      </w:r>
    </w:p>
    <w:p>
      <w:pPr>
        <w:pStyle w:val="BodyText"/>
        <w:ind w:left="514"/>
        <w:spacing w:before="18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）合金相结构：固溶体、中间相。</w:t>
      </w:r>
    </w:p>
    <w:p>
      <w:pPr>
        <w:pStyle w:val="BodyText"/>
        <w:ind w:left="499"/>
        <w:spacing w:before="182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6"/>
        </w:rPr>
        <w:t>2.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6"/>
        </w:rPr>
        <w:t>晶体缺陷</w:t>
      </w:r>
    </w:p>
    <w:p>
      <w:pPr>
        <w:pStyle w:val="BodyText"/>
        <w:ind w:left="514"/>
        <w:spacing w:before="182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）点缺陷：点缺陷的形成、点缺陷的平衡浓度、点缺陷的运动；</w:t>
      </w:r>
    </w:p>
    <w:p>
      <w:pPr>
        <w:pStyle w:val="BodyText"/>
        <w:ind w:left="23" w:firstLine="491"/>
        <w:spacing w:before="181" w:line="290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）线缺陷：位错的基本类型和特征、伯氏矢量，位错的运动与交</w:t>
      </w:r>
      <w:r>
        <w:rPr>
          <w:spacing w:val="-6"/>
        </w:rPr>
        <w:t>互作用，</w:t>
      </w:r>
      <w:r>
        <w:rPr/>
        <w:t xml:space="preserve"> </w:t>
      </w:r>
      <w:r>
        <w:rPr/>
        <w:t>位错的应力场和应变能，位错的生成和增殖，</w:t>
      </w:r>
      <w:r>
        <w:rPr>
          <w:spacing w:val="-1"/>
        </w:rPr>
        <w:t>实际晶体结构中的位错；</w:t>
      </w:r>
    </w:p>
    <w:p>
      <w:pPr>
        <w:pStyle w:val="BodyText"/>
        <w:ind w:left="514"/>
        <w:spacing w:before="183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）面缺陷：晶界和亚晶界，孪晶界，相界。</w:t>
      </w:r>
    </w:p>
    <w:p>
      <w:pPr>
        <w:pStyle w:val="BodyText"/>
        <w:ind w:left="503"/>
        <w:spacing w:before="182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4"/>
        </w:rPr>
        <w:t>3.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4"/>
        </w:rPr>
        <w:t>固体中原子的运动</w:t>
      </w:r>
    </w:p>
    <w:p>
      <w:pPr>
        <w:pStyle w:val="BodyText"/>
        <w:ind w:left="46" w:right="63" w:firstLine="468"/>
        <w:spacing w:before="181" w:line="290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）扩散定律：菲克第一定律、菲克第二定律，扩散系数，置换型固溶体</w:t>
      </w:r>
      <w:r>
        <w:rPr>
          <w:spacing w:val="2"/>
        </w:rPr>
        <w:t xml:space="preserve"> </w:t>
      </w:r>
      <w:r>
        <w:rPr>
          <w:spacing w:val="-3"/>
        </w:rPr>
        <w:t>中的扩散和柯肯达尔效应；</w:t>
      </w:r>
    </w:p>
    <w:p>
      <w:pPr>
        <w:pStyle w:val="BodyText"/>
        <w:ind w:left="514"/>
        <w:spacing w:before="182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）扩散的热力学解释，扩散机制；</w:t>
      </w:r>
    </w:p>
    <w:p>
      <w:pPr>
        <w:pStyle w:val="BodyText"/>
        <w:ind w:left="514"/>
        <w:spacing w:before="18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）影响扩散的因素，反应扩散。</w:t>
      </w:r>
    </w:p>
    <w:p>
      <w:pPr>
        <w:pStyle w:val="BodyText"/>
        <w:ind w:left="497"/>
        <w:spacing w:before="183" w:line="219" w:lineRule="auto"/>
        <w:outlineLvl w:val="1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材料的形变与再结晶</w:t>
      </w:r>
    </w:p>
    <w:p>
      <w:pPr>
        <w:pStyle w:val="BodyText"/>
        <w:ind w:left="514"/>
        <w:spacing w:before="183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）弹性变形：弹性变形的特征、弹性模量，弹性的不完整性，黏弹性；</w:t>
      </w:r>
    </w:p>
    <w:p>
      <w:pPr>
        <w:pStyle w:val="BodyText"/>
        <w:ind w:left="514"/>
        <w:spacing w:before="184" w:line="220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2</w:t>
      </w:r>
      <w:r>
        <w:rPr/>
        <w:t>）晶体的塑性变形：单晶体的塑性变形，多晶体的塑性变形，合金的塑</w:t>
      </w:r>
    </w:p>
    <w:p>
      <w:pPr>
        <w:spacing w:line="220" w:lineRule="auto"/>
        <w:sectPr>
          <w:pgSz w:w="11906" w:h="16839"/>
          <w:pgMar w:top="1431" w:right="1738" w:bottom="0" w:left="1785" w:header="0" w:footer="0" w:gutter="0"/>
        </w:sectPr>
        <w:rPr/>
      </w:pPr>
    </w:p>
    <w:p>
      <w:pPr>
        <w:pStyle w:val="BodyText"/>
        <w:ind w:left="26"/>
        <w:spacing w:before="122" w:line="219" w:lineRule="auto"/>
        <w:rPr/>
      </w:pPr>
      <w:r>
        <w:rPr>
          <w:spacing w:val="-1"/>
        </w:rPr>
        <w:t>性变形，塑性变形对材料组织与性能的影响；</w:t>
      </w:r>
    </w:p>
    <w:p>
      <w:pPr>
        <w:pStyle w:val="BodyText"/>
        <w:ind w:left="44" w:right="16" w:firstLine="470"/>
        <w:spacing w:before="182" w:line="290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）回复和再结晶：冷变形金属在加热时的组织与性能变化，回复、再结</w:t>
      </w:r>
      <w:r>
        <w:rPr>
          <w:spacing w:val="2"/>
        </w:rPr>
        <w:t xml:space="preserve"> </w:t>
      </w:r>
      <w:r>
        <w:rPr>
          <w:spacing w:val="-2"/>
        </w:rPr>
        <w:t>晶、晶粒长大，再结晶退火后的组织，</w:t>
      </w:r>
    </w:p>
    <w:p>
      <w:pPr>
        <w:pStyle w:val="BodyText"/>
        <w:ind w:left="22" w:right="74" w:firstLine="492"/>
        <w:spacing w:before="183" w:line="29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）热变形：动态回复与动态再结晶，热加工对组织性能的影响，蠕变，</w:t>
      </w:r>
      <w:r>
        <w:rPr>
          <w:spacing w:val="9"/>
        </w:rPr>
        <w:t xml:space="preserve"> </w:t>
      </w:r>
      <w:r>
        <w:rPr>
          <w:spacing w:val="-3"/>
        </w:rPr>
        <w:t>超塑性。</w:t>
      </w:r>
    </w:p>
    <w:p>
      <w:pPr>
        <w:pStyle w:val="BodyText"/>
        <w:ind w:left="505"/>
        <w:spacing w:before="180" w:line="219" w:lineRule="auto"/>
        <w:outlineLvl w:val="1"/>
        <w:rPr/>
      </w:pPr>
      <w:r>
        <w:rPr>
          <w:rFonts w:ascii="Times New Roman" w:hAnsi="Times New Roman" w:eastAsia="Times New Roman" w:cs="Times New Roman"/>
          <w:spacing w:val="-1"/>
        </w:rPr>
        <w:t>5.  </w:t>
      </w:r>
      <w:r>
        <w:rPr>
          <w:spacing w:val="-1"/>
        </w:rPr>
        <w:t>材料的凝固与相图</w:t>
      </w:r>
    </w:p>
    <w:p>
      <w:pPr>
        <w:pStyle w:val="BodyText"/>
        <w:ind w:left="26" w:right="13" w:firstLine="438"/>
        <w:spacing w:before="182" w:line="314" w:lineRule="auto"/>
        <w:rPr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2"/>
        </w:rPr>
        <w:t>）纯晶体的凝固：相平衡条件和相律，晶体</w:t>
      </w:r>
      <w:r>
        <w:rPr>
          <w:spacing w:val="1"/>
        </w:rPr>
        <w:t>凝固的热力学条件，均匀形</w:t>
      </w:r>
      <w:r>
        <w:rPr/>
        <w:t xml:space="preserve"> </w:t>
      </w:r>
      <w:r>
        <w:rPr>
          <w:spacing w:val="-3"/>
        </w:rPr>
        <w:t>核、非均匀形核，晶体长大，结晶动力学及凝固组织，多种生长机制和凝固</w:t>
      </w:r>
      <w:r>
        <w:rPr>
          <w:spacing w:val="-4"/>
        </w:rPr>
        <w:t>理论</w:t>
      </w:r>
      <w:r>
        <w:rPr/>
        <w:t xml:space="preserve"> </w:t>
      </w:r>
      <w:r>
        <w:rPr>
          <w:spacing w:val="-4"/>
        </w:rPr>
        <w:t>的应用；</w:t>
      </w:r>
    </w:p>
    <w:p>
      <w:pPr>
        <w:pStyle w:val="BodyText"/>
        <w:ind w:left="34" w:firstLine="480"/>
        <w:spacing w:before="180" w:line="29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）相图的热力学：相图的表示和测定方法，固溶体的自由能</w:t>
      </w:r>
      <w:r>
        <w:rPr>
          <w:rFonts w:ascii="Times New Roman" w:hAnsi="Times New Roman" w:eastAsia="Times New Roman" w:cs="Times New Roman"/>
          <w:spacing w:val="-2"/>
        </w:rPr>
        <w:t>-</w:t>
      </w:r>
      <w:r>
        <w:rPr>
          <w:spacing w:val="-2"/>
        </w:rPr>
        <w:t>成分曲线、</w:t>
      </w:r>
      <w:r>
        <w:rPr>
          <w:spacing w:val="5"/>
        </w:rPr>
        <w:t xml:space="preserve"> </w:t>
      </w:r>
      <w:r>
        <w:rPr>
          <w:spacing w:val="-1"/>
        </w:rPr>
        <w:t>多相平衡的公切线原理、混合物的自由能和杠杆法则；</w:t>
      </w:r>
    </w:p>
    <w:p>
      <w:pPr>
        <w:pStyle w:val="BodyText"/>
        <w:ind w:left="25" w:right="13" w:firstLine="489"/>
        <w:spacing w:before="183" w:line="325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）二元相图：二元相图的几何规律，匀晶、共晶、包晶相图和其它类型</w:t>
      </w:r>
      <w:r>
        <w:rPr>
          <w:spacing w:val="2"/>
        </w:rPr>
        <w:t xml:space="preserve"> </w:t>
      </w:r>
      <w:r>
        <w:rPr>
          <w:spacing w:val="-3"/>
        </w:rPr>
        <w:t>二元相图的分析，复杂二元相图的分析，溶混间隙相图、调幅分解，铁碳相图分</w:t>
      </w:r>
      <w:r>
        <w:rPr/>
        <w:t xml:space="preserve"> </w:t>
      </w:r>
      <w:r>
        <w:rPr>
          <w:spacing w:val="-7"/>
        </w:rPr>
        <w:t>析，根据相图推测合金的性能，固溶体的凝固理论、共晶凝固理</w:t>
      </w:r>
      <w:r>
        <w:rPr>
          <w:spacing w:val="-8"/>
        </w:rPr>
        <w:t>论、合金铸锭</w:t>
      </w:r>
      <w:r>
        <w:rPr>
          <w:rFonts w:ascii="Times New Roman" w:hAnsi="Times New Roman" w:eastAsia="Times New Roman" w:cs="Times New Roman"/>
          <w:spacing w:val="-8"/>
        </w:rPr>
        <w:t>(</w:t>
      </w:r>
      <w:r>
        <w:rPr>
          <w:spacing w:val="-8"/>
        </w:rPr>
        <w:t>件</w:t>
      </w:r>
      <w:r>
        <w:rPr>
          <w:rFonts w:ascii="Times New Roman" w:hAnsi="Times New Roman" w:eastAsia="Times New Roman" w:cs="Times New Roman"/>
          <w:spacing w:val="-8"/>
        </w:rPr>
        <w:t>)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的组织与缺陷；</w:t>
      </w:r>
    </w:p>
    <w:p>
      <w:pPr>
        <w:pStyle w:val="BodyText"/>
        <w:ind w:left="25" w:right="16" w:firstLine="489"/>
        <w:spacing w:before="181" w:line="290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4</w:t>
      </w:r>
      <w:r>
        <w:rPr/>
        <w:t>）三元相图：三元相图成分表示方法、三元相图的截面图和投影图、三</w:t>
      </w:r>
      <w:r>
        <w:rPr>
          <w:spacing w:val="2"/>
        </w:rPr>
        <w:t xml:space="preserve"> </w:t>
      </w:r>
      <w:r>
        <w:rPr>
          <w:spacing w:val="-1"/>
        </w:rPr>
        <w:t>元相图中的杠杆定律及重心定律，固态互不溶解的三元共晶相图。</w:t>
      </w:r>
    </w:p>
    <w:p>
      <w:pPr>
        <w:pStyle w:val="BodyText"/>
        <w:ind w:left="504"/>
        <w:spacing w:before="183" w:line="219" w:lineRule="auto"/>
        <w:outlineLvl w:val="1"/>
        <w:rPr/>
      </w:pPr>
      <w:r>
        <w:rPr>
          <w:rFonts w:ascii="Times New Roman" w:hAnsi="Times New Roman" w:eastAsia="Times New Roman" w:cs="Times New Roman"/>
          <w:spacing w:val="-1"/>
        </w:rPr>
        <w:t>6.  </w:t>
      </w:r>
      <w:r>
        <w:rPr>
          <w:spacing w:val="-1"/>
        </w:rPr>
        <w:t>材料的亚稳态及相变理论</w:t>
      </w:r>
    </w:p>
    <w:p>
      <w:pPr>
        <w:pStyle w:val="BodyText"/>
        <w:ind w:left="514"/>
        <w:spacing w:before="183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）纳米晶、非晶、准晶态材料的组织结构和性能；</w:t>
      </w:r>
    </w:p>
    <w:p>
      <w:pPr>
        <w:pStyle w:val="BodyText"/>
        <w:ind w:left="24" w:right="16" w:firstLine="490"/>
        <w:spacing w:before="184" w:line="290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2</w:t>
      </w:r>
      <w:r>
        <w:rPr/>
        <w:t>）固态相变形成的亚稳相：固溶体脱溶分解产物，马氏体转变，贝氏体</w:t>
      </w:r>
      <w:r>
        <w:rPr>
          <w:spacing w:val="2"/>
        </w:rPr>
        <w:t xml:space="preserve"> </w:t>
      </w:r>
      <w:r>
        <w:rPr>
          <w:spacing w:val="-4"/>
        </w:rPr>
        <w:t>转变；</w:t>
      </w:r>
    </w:p>
    <w:p>
      <w:pPr>
        <w:pStyle w:val="BodyText"/>
        <w:ind w:left="503" w:right="3679" w:firstLine="11"/>
        <w:spacing w:before="183" w:line="28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）材料强韧化基本原理和常用方法。</w:t>
      </w:r>
      <w:r>
        <w:rPr>
          <w:spacing w:val="10"/>
        </w:rPr>
        <w:t xml:space="preserve"> </w:t>
      </w:r>
      <w:r>
        <w:rPr>
          <w:spacing w:val="-2"/>
        </w:rPr>
        <w:t>三、参考书目</w:t>
      </w:r>
    </w:p>
    <w:p>
      <w:pPr>
        <w:pStyle w:val="BodyText"/>
        <w:ind w:left="44" w:right="16" w:firstLine="465"/>
        <w:spacing w:before="183" w:line="347" w:lineRule="auto"/>
        <w:rPr>
          <w:rFonts w:ascii="Times New Roman" w:hAnsi="Times New Roman" w:eastAsia="Times New Roman" w:cs="Times New Roman"/>
        </w:rPr>
      </w:pPr>
      <w:r>
        <w:rPr>
          <w:spacing w:val="-3"/>
        </w:rPr>
        <w:t>《材料科学基础》（第三版</w:t>
      </w:r>
      <w:r>
        <w:rPr>
          <w:spacing w:val="-6"/>
        </w:rPr>
        <w:t>），</w:t>
      </w:r>
      <w:r>
        <w:rPr>
          <w:spacing w:val="-3"/>
        </w:rPr>
        <w:t>胡赓祥、蔡珣、戎咏华主</w:t>
      </w:r>
      <w:r>
        <w:rPr>
          <w:spacing w:val="-4"/>
        </w:rPr>
        <w:t>编，上海交通大学</w:t>
      </w:r>
      <w:r>
        <w:rPr/>
        <w:t xml:space="preserve"> </w:t>
      </w:r>
      <w:r>
        <w:rPr>
          <w:spacing w:val="-4"/>
        </w:rPr>
        <w:t>出版社，</w:t>
      </w:r>
      <w:r>
        <w:rPr>
          <w:rFonts w:ascii="Times New Roman" w:hAnsi="Times New Roman" w:eastAsia="Times New Roman" w:cs="Times New Roman"/>
          <w:spacing w:val="-4"/>
        </w:rPr>
        <w:t>2017.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2024-07-18T14:46:07Z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2024-09-24T10:51:54</vt:filetime>
  </property>
</Properties>
</file>