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5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849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</w:t>
      </w:r>
      <w:r>
        <w:rPr>
          <w:sz w:val="31"/>
          <w:szCs w:val="31"/>
          <w:b/>
          <w:bCs/>
          <w:spacing w:val="1"/>
        </w:rPr>
        <w:t>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1"/>
        </w:rPr>
        <w:t xml:space="preserve">         </w:t>
      </w:r>
      <w:r>
        <w:rPr>
          <w:sz w:val="24"/>
          <w:szCs w:val="24"/>
          <w:u w:val="single" w:color="auto"/>
          <w:spacing w:val="-3"/>
        </w:rPr>
        <w:t>849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高分子化学及物理（含实验）</w:t>
      </w:r>
      <w:r>
        <w:rPr>
          <w:sz w:val="24"/>
          <w:szCs w:val="24"/>
          <w:u w:val="single" w:color="auto"/>
          <w:spacing w:val="2"/>
        </w:rPr>
        <w:t xml:space="preserve">    </w:t>
      </w:r>
    </w:p>
    <w:p>
      <w:pPr>
        <w:pStyle w:val="BodyText"/>
        <w:ind w:left="27"/>
        <w:spacing w:before="14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554"/>
        <w:spacing w:before="118" w:line="221" w:lineRule="auto"/>
        <w:rPr/>
      </w:pPr>
      <w:r>
        <w:rPr>
          <w:spacing w:val="-2"/>
        </w:rPr>
        <w:t>（一）高分子化学部分</w:t>
      </w:r>
    </w:p>
    <w:p>
      <w:pPr>
        <w:pStyle w:val="BodyText"/>
        <w:ind w:left="21" w:firstLine="526"/>
        <w:spacing w:before="141" w:line="339" w:lineRule="auto"/>
        <w:jc w:val="both"/>
        <w:rPr/>
      </w:pPr>
      <w:r>
        <w:rPr/>
        <w:t>考试的总体要求: 考生要掌握高分子化学的基本知识和概念，熟悉常见高聚物的结构</w:t>
      </w:r>
      <w:r>
        <w:rPr>
          <w:spacing w:val="7"/>
        </w:rPr>
        <w:t xml:space="preserve"> </w:t>
      </w:r>
      <w:r>
        <w:rPr>
          <w:spacing w:val="-6"/>
        </w:rPr>
        <w:t>和名称，理解高分子化学反应的基本原理和实施方法，了解常见高聚物的制备方法及其应用。</w:t>
      </w:r>
      <w:r>
        <w:rPr>
          <w:spacing w:val="14"/>
        </w:rPr>
        <w:t xml:space="preserve"> </w:t>
      </w:r>
      <w:r>
        <w:rPr>
          <w:spacing w:val="-2"/>
        </w:rPr>
        <w:t>对典型的聚合反应（如连锁聚合反应和逐步聚合反应）</w:t>
      </w:r>
      <w:r>
        <w:rPr>
          <w:spacing w:val="-3"/>
        </w:rPr>
        <w:t>的机理要求基本掌握；能够熟练书写</w:t>
      </w:r>
      <w:r>
        <w:rPr/>
        <w:t xml:space="preserve"> </w:t>
      </w:r>
      <w:r>
        <w:rPr>
          <w:spacing w:val="3"/>
        </w:rPr>
        <w:t>一般高聚物的结构式和聚合反应式，能够根据聚合反应原</w:t>
      </w:r>
      <w:r>
        <w:rPr>
          <w:spacing w:val="2"/>
        </w:rPr>
        <w:t>理和必要的数学知识进行基本计</w:t>
      </w:r>
      <w:r>
        <w:rPr/>
        <w:t xml:space="preserve"> </w:t>
      </w:r>
      <w:r>
        <w:rPr/>
        <w:t>算；能够运用本课程的基 本知识，对于工业生产和科研中的实际问题进行分析，对实验现</w:t>
      </w:r>
      <w:r>
        <w:rPr>
          <w:spacing w:val="9"/>
        </w:rPr>
        <w:t xml:space="preserve"> </w:t>
      </w:r>
      <w:r>
        <w:rPr>
          <w:spacing w:val="-2"/>
        </w:rPr>
        <w:t>象进行解释，并具备解决一般高分子材料工程问题的能</w:t>
      </w:r>
      <w:r>
        <w:rPr>
          <w:spacing w:val="-3"/>
        </w:rPr>
        <w:t>力。对高分子化学的前沿动态有一定</w:t>
      </w:r>
      <w:r>
        <w:rPr/>
        <w:t xml:space="preserve"> </w:t>
      </w:r>
      <w:r>
        <w:rPr>
          <w:spacing w:val="-1"/>
        </w:rPr>
        <w:t>的了解。</w:t>
      </w:r>
    </w:p>
    <w:p>
      <w:pPr>
        <w:pStyle w:val="BodyText"/>
        <w:ind w:left="446"/>
        <w:spacing w:before="28" w:line="221" w:lineRule="auto"/>
        <w:rPr/>
      </w:pPr>
      <w:r>
        <w:rPr>
          <w:spacing w:val="-2"/>
        </w:rPr>
        <w:t>具体考试内容：</w:t>
      </w:r>
    </w:p>
    <w:p>
      <w:pPr>
        <w:pStyle w:val="BodyText"/>
        <w:ind w:left="21" w:right="74" w:firstLine="436"/>
        <w:spacing w:before="141" w:line="302" w:lineRule="auto"/>
        <w:rPr/>
      </w:pPr>
      <w:r>
        <w:rPr/>
        <w:t>1. 高聚物的基本知识和概念：聚合物、单体、重复单元、结构单元</w:t>
      </w:r>
      <w:r>
        <w:rPr>
          <w:spacing w:val="-1"/>
        </w:rPr>
        <w:t>、聚合度、分子量</w:t>
      </w:r>
      <w:r>
        <w:rPr/>
        <w:t xml:space="preserve"> </w:t>
      </w:r>
      <w:r>
        <w:rPr>
          <w:spacing w:val="-2"/>
        </w:rPr>
        <w:t>及其分布、链结构、聚集态结构、玻璃化温度、热塑</w:t>
      </w:r>
      <w:r>
        <w:rPr>
          <w:spacing w:val="-3"/>
        </w:rPr>
        <w:t>性聚合物、热固性聚合物，聚合物的分</w:t>
      </w:r>
      <w:r>
        <w:rPr/>
        <w:t xml:space="preserve"> </w:t>
      </w:r>
      <w:r>
        <w:rPr>
          <w:spacing w:val="-4"/>
        </w:rPr>
        <w:t>类和命名。</w:t>
      </w:r>
    </w:p>
    <w:p>
      <w:pPr>
        <w:pStyle w:val="BodyText"/>
        <w:ind w:left="23" w:right="74" w:firstLine="421"/>
        <w:spacing w:before="137" w:line="302" w:lineRule="auto"/>
        <w:rPr/>
      </w:pPr>
      <w:r>
        <w:rPr/>
        <w:t>2. 逐步聚合：线型缩聚反应机理及动力学；线型缩聚物的聚合度及影响因素与控制方</w:t>
      </w:r>
      <w:r>
        <w:rPr>
          <w:spacing w:val="5"/>
        </w:rPr>
        <w:t xml:space="preserve"> </w:t>
      </w:r>
      <w:r>
        <w:rPr>
          <w:spacing w:val="-8"/>
        </w:rPr>
        <w:t>法；逐步聚合的实施方法；体型缩聚与单体官能度；无规预聚物和结构预聚物；凝胶化作用，</w:t>
      </w:r>
      <w:r>
        <w:rPr>
          <w:spacing w:val="17"/>
        </w:rPr>
        <w:t xml:space="preserve"> </w:t>
      </w:r>
      <w:r>
        <w:rPr/>
        <w:t>掌握凝胶点的计算方法；几种重要的缩聚物的结构、性能、制备方法</w:t>
      </w:r>
      <w:r>
        <w:rPr>
          <w:spacing w:val="-1"/>
        </w:rPr>
        <w:t>及用途。</w:t>
      </w:r>
    </w:p>
    <w:p>
      <w:pPr>
        <w:pStyle w:val="BodyText"/>
        <w:ind w:left="24" w:right="74" w:firstLine="422"/>
        <w:spacing w:before="142" w:line="302" w:lineRule="auto"/>
        <w:rPr/>
      </w:pPr>
      <w:r>
        <w:rPr>
          <w:spacing w:val="-1"/>
        </w:rPr>
        <w:t>3.</w:t>
      </w:r>
      <w:r>
        <w:rPr>
          <w:spacing w:val="53"/>
        </w:rPr>
        <w:t xml:space="preserve"> </w:t>
      </w:r>
      <w:r>
        <w:rPr>
          <w:spacing w:val="-1"/>
        </w:rPr>
        <w:t>自由基聚合：单体和引发剂；自由基聚合反应的机理及</w:t>
      </w:r>
      <w:r>
        <w:rPr>
          <w:spacing w:val="-2"/>
        </w:rPr>
        <w:t>特征；聚合速率及其影响因</w:t>
      </w:r>
      <w:r>
        <w:rPr/>
        <w:t xml:space="preserve"> </w:t>
      </w:r>
      <w:r>
        <w:rPr/>
        <w:t>素； 链转移反应、分子量及其控制；分子量分布；动力学链长和聚合度；阻聚剂和阻聚作</w:t>
      </w:r>
      <w:r>
        <w:rPr>
          <w:spacing w:val="6"/>
        </w:rPr>
        <w:t xml:space="preserve"> </w:t>
      </w:r>
      <w:r>
        <w:rPr>
          <w:spacing w:val="-1"/>
        </w:rPr>
        <w:t>用；聚合热力学；常见的“活性”自由基聚合类型。</w:t>
      </w:r>
    </w:p>
    <w:p>
      <w:pPr>
        <w:pStyle w:val="BodyText"/>
        <w:ind w:left="25" w:right="74" w:firstLine="416"/>
        <w:spacing w:before="138" w:line="302" w:lineRule="auto"/>
        <w:rPr/>
      </w:pPr>
      <w:r>
        <w:rPr>
          <w:spacing w:val="-1"/>
        </w:rPr>
        <w:t>4.</w:t>
      </w:r>
      <w:r>
        <w:rPr>
          <w:spacing w:val="54"/>
        </w:rPr>
        <w:t xml:space="preserve"> </w:t>
      </w:r>
      <w:r>
        <w:rPr>
          <w:spacing w:val="-1"/>
        </w:rPr>
        <w:t>自由基共聚合：共聚物的类型和命名；竞聚率及其影响因素；竞聚</w:t>
      </w:r>
      <w:r>
        <w:rPr>
          <w:spacing w:val="-2"/>
        </w:rPr>
        <w:t>率；二元共聚物</w:t>
      </w:r>
      <w:r>
        <w:rPr/>
        <w:t xml:space="preserve"> </w:t>
      </w:r>
      <w:r>
        <w:rPr>
          <w:spacing w:val="-2"/>
        </w:rPr>
        <w:t>组成方程、组成曲线；共聚物组成及与转化率</w:t>
      </w:r>
      <w:r>
        <w:rPr>
          <w:spacing w:val="-3"/>
        </w:rPr>
        <w:t>的关系；掌握典型的二元共聚物组成曲线与竞</w:t>
      </w:r>
      <w:r>
        <w:rPr/>
        <w:t xml:space="preserve"> </w:t>
      </w:r>
      <w:r>
        <w:rPr>
          <w:spacing w:val="-1"/>
        </w:rPr>
        <w:t>聚率之间的关系。</w:t>
      </w:r>
    </w:p>
    <w:p>
      <w:pPr>
        <w:pStyle w:val="BodyText"/>
        <w:ind w:left="26" w:right="74" w:firstLine="419"/>
        <w:spacing w:before="140" w:line="302" w:lineRule="auto"/>
        <w:rPr/>
      </w:pPr>
      <w:r>
        <w:rPr>
          <w:spacing w:val="-1"/>
        </w:rPr>
        <w:t>5.</w:t>
      </w:r>
      <w:r>
        <w:rPr>
          <w:spacing w:val="40"/>
        </w:rPr>
        <w:t xml:space="preserve"> </w:t>
      </w:r>
      <w:r>
        <w:rPr>
          <w:spacing w:val="-1"/>
        </w:rPr>
        <w:t>聚合方法：四大类聚合实施方法(本体聚合、溶液聚合、悬浮聚合、乳液聚合)的特</w:t>
      </w:r>
      <w:r>
        <w:rPr/>
        <w:t xml:space="preserve"> </w:t>
      </w:r>
      <w:r>
        <w:rPr>
          <w:spacing w:val="-2"/>
        </w:rPr>
        <w:t>点；甲基丙烯酸甲酯, 苯乙烯本体聚合的特点；</w:t>
      </w:r>
      <w:r>
        <w:rPr>
          <w:spacing w:val="-3"/>
        </w:rPr>
        <w:t>悬浮聚合的分散剂及分散作用；乳液聚合体</w:t>
      </w:r>
      <w:r>
        <w:rPr/>
        <w:t xml:space="preserve"> </w:t>
      </w:r>
      <w:r>
        <w:rPr>
          <w:spacing w:val="-1"/>
        </w:rPr>
        <w:t>系的 基本组份及其各自作用；乳液聚合机理及聚合动力学。</w:t>
      </w:r>
    </w:p>
    <w:p>
      <w:pPr>
        <w:pStyle w:val="BodyText"/>
        <w:ind w:left="22" w:right="76" w:firstLine="421"/>
        <w:spacing w:before="139" w:line="281" w:lineRule="auto"/>
        <w:rPr/>
      </w:pPr>
      <w:r>
        <w:rPr>
          <w:spacing w:val="-3"/>
        </w:rPr>
        <w:t>6. 离子聚合：阳离子聚合的单体,</w:t>
      </w:r>
      <w:r>
        <w:rPr>
          <w:spacing w:val="24"/>
        </w:rPr>
        <w:t xml:space="preserve"> </w:t>
      </w:r>
      <w:r>
        <w:rPr>
          <w:spacing w:val="-3"/>
        </w:rPr>
        <w:t>引发体系及引发作用, 阳离子聚合的机理及动力</w:t>
      </w:r>
      <w:r>
        <w:rPr>
          <w:spacing w:val="-4"/>
        </w:rPr>
        <w:t>学,</w:t>
      </w:r>
      <w:r>
        <w:rPr/>
        <w:t xml:space="preserve"> </w:t>
      </w:r>
      <w:r>
        <w:rPr/>
        <w:t>影响阳离子聚合的因素；阴离子聚合的单体, 引发体系及引发作用；聚合物分子量计算；</w:t>
      </w:r>
    </w:p>
    <w:p>
      <w:pPr>
        <w:pStyle w:val="BodyText"/>
        <w:ind w:left="21" w:right="124" w:firstLine="425"/>
        <w:spacing w:before="142" w:line="279" w:lineRule="auto"/>
        <w:rPr/>
      </w:pPr>
      <w:r>
        <w:rPr>
          <w:spacing w:val="-1"/>
        </w:rPr>
        <w:t>7. 配位聚合：配位聚合的概念和特点；引发剂的种类及作用；聚合</w:t>
      </w:r>
      <w:r>
        <w:rPr>
          <w:spacing w:val="-2"/>
        </w:rPr>
        <w:t>物的立构规整度；</w:t>
      </w:r>
      <w:r>
        <w:rPr/>
        <w:t xml:space="preserve"> </w:t>
      </w:r>
      <w:r>
        <w:rPr/>
        <w:t>Ziegler-Natta 引发剂的组成、性质和反应；丙烯的配位聚</w:t>
      </w:r>
      <w:r>
        <w:rPr>
          <w:spacing w:val="-1"/>
        </w:rPr>
        <w:t>合。</w:t>
      </w:r>
    </w:p>
    <w:p>
      <w:pPr>
        <w:pStyle w:val="BodyText"/>
        <w:ind w:left="23" w:right="74" w:firstLine="419"/>
        <w:spacing w:before="144" w:line="282" w:lineRule="auto"/>
        <w:rPr/>
      </w:pPr>
      <w:r>
        <w:rPr/>
        <w:t>8. 开环聚合热力学和动力学特征；三元环醚的阴离子开环聚合；环醚的阳离子开环聚</w:t>
      </w:r>
      <w:r>
        <w:rPr>
          <w:spacing w:val="7"/>
        </w:rPr>
        <w:t xml:space="preserve"> </w:t>
      </w:r>
      <w:r>
        <w:rPr/>
        <w:t>合；三氧六环的阳离子开环聚合；己内酰胺的阴离子开</w:t>
      </w:r>
      <w:r>
        <w:rPr>
          <w:spacing w:val="-1"/>
        </w:rPr>
        <w:t>环聚合。</w:t>
      </w:r>
    </w:p>
    <w:p>
      <w:pPr>
        <w:spacing w:line="282" w:lineRule="auto"/>
        <w:sectPr>
          <w:pgSz w:w="11907" w:h="16839"/>
          <w:pgMar w:top="1431" w:right="1718" w:bottom="0" w:left="1785" w:header="0" w:footer="0" w:gutter="0"/>
        </w:sectPr>
        <w:rPr/>
      </w:pPr>
    </w:p>
    <w:p>
      <w:pPr>
        <w:pStyle w:val="BodyText"/>
        <w:ind w:left="26" w:right="84" w:firstLine="417"/>
        <w:spacing w:before="98" w:line="281" w:lineRule="auto"/>
        <w:rPr/>
      </w:pPr>
      <w:r>
        <w:rPr>
          <w:spacing w:val="-1"/>
        </w:rPr>
        <w:t>9. 聚合物的化学反应：聚合物的基团反应特征; 纤维素, 聚醋酸乙烯酯,</w:t>
      </w:r>
      <w:r>
        <w:rPr>
          <w:spacing w:val="26"/>
        </w:rPr>
        <w:t xml:space="preserve"> </w:t>
      </w:r>
      <w:r>
        <w:rPr>
          <w:spacing w:val="-1"/>
        </w:rPr>
        <w:t>聚乙烯,</w:t>
      </w:r>
      <w:r>
        <w:rPr>
          <w:spacing w:val="17"/>
        </w:rPr>
        <w:t xml:space="preserve"> </w:t>
      </w:r>
      <w:r>
        <w:rPr>
          <w:spacing w:val="-1"/>
        </w:rPr>
        <w:t>聚</w:t>
      </w:r>
      <w:r>
        <w:rPr/>
        <w:t xml:space="preserve"> </w:t>
      </w:r>
      <w:r>
        <w:rPr/>
        <w:t>氯乙烯及大分子苯环上的反应；聚合物的降解与老化；功能高分</w:t>
      </w:r>
      <w:r>
        <w:rPr>
          <w:spacing w:val="-1"/>
        </w:rPr>
        <w:t>子材料概念。</w:t>
      </w:r>
    </w:p>
    <w:p>
      <w:pPr>
        <w:pStyle w:val="BodyText"/>
        <w:ind w:left="22" w:right="126" w:firstLine="435"/>
        <w:spacing w:before="141" w:line="281" w:lineRule="auto"/>
        <w:rPr/>
      </w:pPr>
      <w:r>
        <w:rPr>
          <w:spacing w:val="-8"/>
        </w:rPr>
        <w:t>10. 实验：掌握四大类聚合</w:t>
      </w:r>
      <w:r>
        <w:rPr>
          <w:spacing w:val="63"/>
        </w:rPr>
        <w:t xml:space="preserve"> </w:t>
      </w:r>
      <w:r>
        <w:rPr>
          <w:spacing w:val="-8"/>
        </w:rPr>
        <w:t>(本体聚合、溶液聚合、悬浮聚合、乳液聚合)的实验方法，</w:t>
      </w:r>
      <w:r>
        <w:rPr/>
        <w:t xml:space="preserve"> </w:t>
      </w:r>
      <w:r>
        <w:rPr>
          <w:spacing w:val="-1"/>
        </w:rPr>
        <w:t>通过实例，设计各种聚合方法的典型配方、绘制实验装置、描述操作方法。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479"/>
        <w:spacing w:before="68" w:line="221" w:lineRule="auto"/>
        <w:outlineLvl w:val="1"/>
        <w:rPr/>
      </w:pPr>
      <w:r>
        <w:rPr>
          <w:spacing w:val="-4"/>
        </w:rPr>
        <w:t>(二) 高分子物理部分</w:t>
      </w:r>
    </w:p>
    <w:p>
      <w:pPr>
        <w:pStyle w:val="BodyText"/>
        <w:ind w:left="22" w:firstLine="419"/>
        <w:spacing w:before="122" w:line="295" w:lineRule="auto"/>
        <w:jc w:val="both"/>
        <w:rPr>
          <w:sz w:val="24"/>
          <w:szCs w:val="24"/>
        </w:rPr>
      </w:pPr>
      <w:r>
        <w:rPr>
          <w:spacing w:val="-6"/>
        </w:rPr>
        <w:t>考试的总体要求：</w:t>
      </w:r>
      <w:r>
        <w:rPr>
          <w:sz w:val="24"/>
          <w:szCs w:val="24"/>
          <w:spacing w:val="-6"/>
        </w:rPr>
        <w:t>掌握高分子的链结构和聚集态结构、分子运动方式与其物理、</w:t>
      </w:r>
      <w:r>
        <w:rPr>
          <w:sz w:val="24"/>
          <w:szCs w:val="24"/>
          <w:spacing w:val="12"/>
        </w:rPr>
        <w:t xml:space="preserve"> </w:t>
      </w:r>
      <w:r>
        <w:rPr>
          <w:sz w:val="24"/>
          <w:szCs w:val="24"/>
          <w:spacing w:val="-1"/>
        </w:rPr>
        <w:t>机械性质和性能的相互关系，能够识别和判断影响高分子材料性能的各种因素，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3"/>
        </w:rPr>
        <w:t>并且能够运用基本原理，提出改善高分子材料性能的方法；熟悉高分子的化学结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构、分子量及其分布、结晶性能、力学性能等的常用分析方</w:t>
      </w:r>
      <w:r>
        <w:rPr>
          <w:sz w:val="24"/>
          <w:szCs w:val="24"/>
          <w:spacing w:val="-7"/>
        </w:rPr>
        <w:t>法及原理， 能够选择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合理的表征手段分析高分子材料的结构与性能。</w:t>
      </w:r>
    </w:p>
    <w:p>
      <w:pPr>
        <w:pStyle w:val="BodyText"/>
        <w:ind w:left="506"/>
        <w:spacing w:before="49" w:line="221" w:lineRule="auto"/>
        <w:rPr/>
      </w:pPr>
      <w:r>
        <w:rPr>
          <w:spacing w:val="-2"/>
        </w:rPr>
        <w:t>具体考试内容：</w:t>
      </w:r>
    </w:p>
    <w:p>
      <w:pPr>
        <w:pStyle w:val="BodyText"/>
        <w:ind w:left="39" w:right="79" w:firstLine="419"/>
        <w:spacing w:before="141" w:line="281" w:lineRule="auto"/>
        <w:rPr/>
      </w:pPr>
      <w:r>
        <w:rPr/>
        <w:t>1. 高分子的链结构：高分子链的构型和构象；等效自由结合链；影</w:t>
      </w:r>
      <w:r>
        <w:rPr>
          <w:spacing w:val="-1"/>
        </w:rPr>
        <w:t>响链柔顺性的结构</w:t>
      </w:r>
      <w:r>
        <w:rPr/>
        <w:t xml:space="preserve"> </w:t>
      </w:r>
      <w:r>
        <w:rPr>
          <w:spacing w:val="-12"/>
        </w:rPr>
        <w:t>因素。</w:t>
      </w:r>
    </w:p>
    <w:p>
      <w:pPr>
        <w:pStyle w:val="BodyText"/>
        <w:ind w:left="24" w:right="24" w:firstLine="420"/>
        <w:spacing w:before="141" w:line="302" w:lineRule="auto"/>
        <w:rPr/>
      </w:pPr>
      <w:r>
        <w:rPr>
          <w:spacing w:val="-2"/>
        </w:rPr>
        <w:t>2. 高分子的溶液性质：高分子溶解选择溶剂的基本原则；</w:t>
      </w:r>
      <w:r>
        <w:rPr>
          <w:spacing w:val="-32"/>
        </w:rPr>
        <w:t xml:space="preserve"> </w:t>
      </w:r>
      <w:r>
        <w:rPr>
          <w:spacing w:val="-2"/>
        </w:rPr>
        <w:t>θ</w:t>
      </w:r>
      <w:r>
        <w:rPr>
          <w:spacing w:val="-44"/>
        </w:rPr>
        <w:t xml:space="preserve"> </w:t>
      </w:r>
      <w:r>
        <w:rPr>
          <w:spacing w:val="-2"/>
        </w:rPr>
        <w:t>条件、Huggins</w:t>
      </w:r>
      <w:r>
        <w:rPr>
          <w:spacing w:val="-44"/>
        </w:rPr>
        <w:t xml:space="preserve"> </w:t>
      </w:r>
      <w:r>
        <w:rPr>
          <w:spacing w:val="-2"/>
        </w:rPr>
        <w:t>参数、第</w:t>
      </w:r>
      <w:r>
        <w:rPr/>
        <w:t xml:space="preserve"> </w:t>
      </w:r>
      <w:r>
        <w:rPr>
          <w:spacing w:val="-1"/>
        </w:rPr>
        <w:t>二维利系数、过量化学位、排斥体积的概念；高分子稀溶液与理想溶液的热力学性</w:t>
      </w:r>
      <w:r>
        <w:rPr>
          <w:spacing w:val="-2"/>
        </w:rPr>
        <w:t>质差别；</w:t>
      </w:r>
      <w:r>
        <w:rPr/>
        <w:t xml:space="preserve"> </w:t>
      </w:r>
      <w:r>
        <w:rPr>
          <w:spacing w:val="-1"/>
        </w:rPr>
        <w:t>黏度法、GPC</w:t>
      </w:r>
      <w:r>
        <w:rPr>
          <w:spacing w:val="-35"/>
        </w:rPr>
        <w:t xml:space="preserve"> </w:t>
      </w:r>
      <w:r>
        <w:rPr>
          <w:spacing w:val="-1"/>
        </w:rPr>
        <w:t>测定聚合物分子量的实验方法及原理。</w:t>
      </w:r>
    </w:p>
    <w:p>
      <w:pPr>
        <w:pStyle w:val="BodyText"/>
        <w:ind w:left="25" w:right="79" w:firstLine="421"/>
        <w:spacing w:before="138" w:line="282" w:lineRule="auto"/>
        <w:rPr/>
      </w:pPr>
      <w:r>
        <w:rPr/>
        <w:t>3. 高分子的多组分体系：高分子多组分体系的范畴；高分子热力学相容性和机械相容</w:t>
      </w:r>
      <w:r>
        <w:rPr>
          <w:spacing w:val="4"/>
        </w:rPr>
        <w:t xml:space="preserve"> </w:t>
      </w:r>
      <w:r>
        <w:rPr/>
        <w:t>性的概念；高分子相容性的表征方法；嵌段共聚物的</w:t>
      </w:r>
      <w:r>
        <w:rPr>
          <w:spacing w:val="-1"/>
        </w:rPr>
        <w:t>微相分离。</w:t>
      </w:r>
    </w:p>
    <w:p>
      <w:pPr>
        <w:pStyle w:val="BodyText"/>
        <w:ind w:left="27" w:right="79" w:firstLine="414"/>
        <w:spacing w:before="139" w:line="302" w:lineRule="auto"/>
        <w:rPr/>
      </w:pPr>
      <w:r>
        <w:rPr/>
        <w:t>4.</w:t>
      </w:r>
      <w:r>
        <w:rPr>
          <w:spacing w:val="27"/>
        </w:rPr>
        <w:t xml:space="preserve"> </w:t>
      </w:r>
      <w:r>
        <w:rPr/>
        <w:t>聚合物的非晶态：非晶态聚合物的力学状</w:t>
      </w:r>
      <w:r>
        <w:rPr>
          <w:spacing w:val="-1"/>
        </w:rPr>
        <w:t>态、热转变及相应的分子运动机制；常见</w:t>
      </w:r>
      <w:r>
        <w:rPr/>
        <w:t xml:space="preserve"> </w:t>
      </w:r>
      <w:r>
        <w:rPr>
          <w:spacing w:val="-3"/>
        </w:rPr>
        <w:t>的玻璃化转变温度测量方法；影响玻璃化转变温度的结构因素和环境因素；影响黏流温度的</w:t>
      </w:r>
      <w:r>
        <w:rPr>
          <w:spacing w:val="18"/>
        </w:rPr>
        <w:t xml:space="preserve"> </w:t>
      </w:r>
      <w:r>
        <w:rPr>
          <w:spacing w:val="-1"/>
        </w:rPr>
        <w:t>结构因素和环境因素；聚合物熔体的黏度及影响因素；取向对聚合物性能的影响。</w:t>
      </w:r>
    </w:p>
    <w:p>
      <w:pPr>
        <w:pStyle w:val="BodyText"/>
        <w:ind w:left="40" w:right="79" w:firstLine="406"/>
        <w:spacing w:before="139" w:line="303" w:lineRule="auto"/>
        <w:rPr/>
      </w:pPr>
      <w:r>
        <w:rPr>
          <w:spacing w:val="-1"/>
        </w:rPr>
        <w:t>5.</w:t>
      </w:r>
      <w:r>
        <w:rPr>
          <w:spacing w:val="42"/>
        </w:rPr>
        <w:t xml:space="preserve"> </w:t>
      </w:r>
      <w:r>
        <w:rPr>
          <w:spacing w:val="-1"/>
        </w:rPr>
        <w:t>聚合物的结晶态：球晶和黑十字消光现象；聚合物的晶态结构模型；影响聚合物结</w:t>
      </w:r>
      <w:r>
        <w:rPr/>
        <w:t xml:space="preserve"> </w:t>
      </w:r>
      <w:r>
        <w:rPr>
          <w:spacing w:val="-3"/>
        </w:rPr>
        <w:t>晶能力和结晶速度的因素；影响聚合物熔点和熔限的因素；结晶度对聚合物物理和机械性能</w:t>
      </w:r>
      <w:r>
        <w:rPr>
          <w:spacing w:val="6"/>
        </w:rPr>
        <w:t xml:space="preserve"> </w:t>
      </w:r>
      <w:r>
        <w:rPr>
          <w:spacing w:val="-6"/>
        </w:rPr>
        <w:t>的影响。</w:t>
      </w:r>
    </w:p>
    <w:p>
      <w:pPr>
        <w:pStyle w:val="BodyText"/>
        <w:ind w:left="25" w:right="79" w:firstLine="419"/>
        <w:spacing w:before="135" w:line="302" w:lineRule="auto"/>
        <w:rPr/>
      </w:pPr>
      <w:r>
        <w:rPr>
          <w:spacing w:val="-2"/>
        </w:rPr>
        <w:t>6. 聚合物的屈服与断裂：结晶态和玻璃态聚</w:t>
      </w:r>
      <w:r>
        <w:rPr>
          <w:spacing w:val="-3"/>
        </w:rPr>
        <w:t>合物的应力-应变曲线；聚合物断裂的分子</w:t>
      </w:r>
      <w:r>
        <w:rPr/>
        <w:t xml:space="preserve"> </w:t>
      </w:r>
      <w:r>
        <w:rPr>
          <w:spacing w:val="-2"/>
        </w:rPr>
        <w:t>理论；影响聚合物强度的各个因素，对实际生</w:t>
      </w:r>
      <w:r>
        <w:rPr>
          <w:spacing w:val="-3"/>
        </w:rPr>
        <w:t>产生活中遇到的聚合物强度变化进行分析，提</w:t>
      </w:r>
      <w:r>
        <w:rPr/>
        <w:t xml:space="preserve"> </w:t>
      </w:r>
      <w:r>
        <w:rPr>
          <w:spacing w:val="-1"/>
        </w:rPr>
        <w:t>出改进方法；聚合物增韧的多重银纹机理。</w:t>
      </w:r>
    </w:p>
    <w:p>
      <w:pPr>
        <w:pStyle w:val="BodyText"/>
        <w:ind w:left="23" w:right="79" w:firstLine="424"/>
        <w:spacing w:before="142" w:line="302" w:lineRule="auto"/>
        <w:rPr/>
      </w:pPr>
      <w:r>
        <w:rPr>
          <w:spacing w:val="-1"/>
        </w:rPr>
        <w:t>7.</w:t>
      </w:r>
      <w:r>
        <w:rPr>
          <w:spacing w:val="41"/>
        </w:rPr>
        <w:t xml:space="preserve"> </w:t>
      </w:r>
      <w:r>
        <w:rPr>
          <w:spacing w:val="-1"/>
        </w:rPr>
        <w:t>聚合物的高弹性与黏弹性：熵弹性、黏弹性、蠕变、应力松弛、滞后现象、力学损</w:t>
      </w:r>
      <w:r>
        <w:rPr/>
        <w:t xml:space="preserve"> </w:t>
      </w:r>
      <w:r>
        <w:rPr>
          <w:spacing w:val="-2"/>
        </w:rPr>
        <w:t>耗、储能模量、损耗模量的概念；聚合物黏弹性的</w:t>
      </w:r>
      <w:r>
        <w:rPr>
          <w:spacing w:val="-53"/>
        </w:rPr>
        <w:t xml:space="preserve"> </w:t>
      </w:r>
      <w:r>
        <w:rPr>
          <w:spacing w:val="-2"/>
        </w:rPr>
        <w:t>Maxwell、K</w:t>
      </w:r>
      <w:r>
        <w:rPr>
          <w:spacing w:val="-3"/>
        </w:rPr>
        <w:t>elvin</w:t>
      </w:r>
      <w:r>
        <w:rPr>
          <w:spacing w:val="-46"/>
        </w:rPr>
        <w:t xml:space="preserve"> </w:t>
      </w:r>
      <w:r>
        <w:rPr>
          <w:spacing w:val="-3"/>
        </w:rPr>
        <w:t>和四元件力学模型；聚</w:t>
      </w:r>
      <w:r>
        <w:rPr/>
        <w:t xml:space="preserve"> </w:t>
      </w:r>
      <w:r>
        <w:rPr>
          <w:spacing w:val="-1"/>
        </w:rPr>
        <w:t>合物交联的仿射网络模型；时温等效原理。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（以下书籍仅供参考）</w:t>
      </w:r>
    </w:p>
    <w:p>
      <w:pPr>
        <w:spacing w:line="219" w:lineRule="auto"/>
        <w:sectPr>
          <w:pgSz w:w="11907" w:h="16839"/>
          <w:pgMar w:top="1431" w:right="1713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8"/>
        <w:spacing w:before="98" w:line="221" w:lineRule="auto"/>
        <w:rPr/>
      </w:pPr>
      <w:r>
        <w:rPr>
          <w:spacing w:val="-6"/>
        </w:rPr>
        <w:t>1.</w:t>
      </w:r>
      <w:r>
        <w:rPr>
          <w:spacing w:val="69"/>
        </w:rPr>
        <w:t xml:space="preserve"> </w:t>
      </w:r>
      <w:r>
        <w:rPr>
          <w:spacing w:val="-6"/>
        </w:rPr>
        <w:t>潘祖仁主编《高分子化学》，第</w:t>
      </w:r>
      <w:r>
        <w:rPr>
          <w:spacing w:val="-26"/>
        </w:rPr>
        <w:t xml:space="preserve"> </w:t>
      </w:r>
      <w:r>
        <w:rPr>
          <w:spacing w:val="-6"/>
        </w:rPr>
        <w:t>5</w:t>
      </w:r>
      <w:r>
        <w:rPr>
          <w:spacing w:val="-45"/>
        </w:rPr>
        <w:t xml:space="preserve"> </w:t>
      </w:r>
      <w:r>
        <w:rPr>
          <w:spacing w:val="-6"/>
        </w:rPr>
        <w:t>版，化学工业出版社，2011</w:t>
      </w:r>
      <w:r>
        <w:rPr>
          <w:spacing w:val="-46"/>
        </w:rPr>
        <w:t xml:space="preserve"> </w:t>
      </w:r>
      <w:r>
        <w:rPr>
          <w:spacing w:val="-6"/>
        </w:rPr>
        <w:t>年</w:t>
      </w:r>
      <w:r>
        <w:rPr>
          <w:spacing w:val="-39"/>
        </w:rPr>
        <w:t xml:space="preserve"> </w:t>
      </w:r>
      <w:r>
        <w:rPr>
          <w:spacing w:val="-6"/>
        </w:rPr>
        <w:t>5</w:t>
      </w:r>
      <w:r>
        <w:rPr>
          <w:spacing w:val="-42"/>
        </w:rPr>
        <w:t xml:space="preserve"> </w:t>
      </w:r>
      <w:r>
        <w:rPr>
          <w:spacing w:val="-6"/>
        </w:rPr>
        <w:t>月</w:t>
      </w:r>
    </w:p>
    <w:p>
      <w:pPr>
        <w:pStyle w:val="BodyText"/>
        <w:ind w:left="25"/>
        <w:spacing w:before="138" w:line="220" w:lineRule="auto"/>
        <w:rPr/>
      </w:pPr>
      <w:r>
        <w:rPr>
          <w:spacing w:val="-4"/>
        </w:rPr>
        <w:t>2.</w:t>
      </w:r>
      <w:r>
        <w:rPr>
          <w:spacing w:val="51"/>
        </w:rPr>
        <w:t xml:space="preserve"> </w:t>
      </w:r>
      <w:r>
        <w:rPr>
          <w:spacing w:val="-4"/>
        </w:rPr>
        <w:t>潘才元主编《高分子化学》，中国科技大学出版</w:t>
      </w:r>
      <w:r>
        <w:rPr>
          <w:spacing w:val="-5"/>
        </w:rPr>
        <w:t>社，1997</w:t>
      </w:r>
    </w:p>
    <w:p>
      <w:pPr>
        <w:pStyle w:val="BodyText"/>
        <w:ind w:left="23" w:right="7" w:firstLine="3"/>
        <w:spacing w:before="141" w:line="281" w:lineRule="auto"/>
        <w:rPr/>
      </w:pPr>
      <w:r>
        <w:rPr>
          <w:spacing w:val="-2"/>
        </w:rPr>
        <w:t>3.  何曼君，张红东，陈维孝，董西侠编，《高分子物理》（第三版</w:t>
      </w:r>
      <w:r>
        <w:rPr>
          <w:spacing w:val="-9"/>
        </w:rPr>
        <w:t>），</w:t>
      </w:r>
      <w:r>
        <w:rPr>
          <w:spacing w:val="-2"/>
        </w:rPr>
        <w:t>上海：复</w:t>
      </w:r>
      <w:r>
        <w:rPr>
          <w:spacing w:val="-3"/>
        </w:rPr>
        <w:t>旦大学出</w:t>
      </w:r>
      <w:r>
        <w:rPr>
          <w:spacing w:val="1"/>
        </w:rPr>
        <w:t xml:space="preserve"> </w:t>
      </w:r>
      <w:r>
        <w:rPr>
          <w:spacing w:val="-1"/>
        </w:rPr>
        <w:t>版社，2009</w:t>
      </w:r>
    </w:p>
    <w:p>
      <w:pPr>
        <w:pStyle w:val="BodyText"/>
        <w:ind w:left="21"/>
        <w:spacing w:before="139" w:line="221" w:lineRule="auto"/>
        <w:rPr/>
      </w:pPr>
      <w:r>
        <w:rPr/>
        <w:t>4.  华幼卿，金日光编，《高分子物理》（第四版</w:t>
      </w:r>
      <w:r>
        <w:rPr>
          <w:spacing w:val="-1"/>
        </w:rPr>
        <w:t>），</w:t>
      </w:r>
      <w:r>
        <w:rPr/>
        <w:t>北京：化学工业出版社，2013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2024-07-18T10:59:05Z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2024-09-23T17:41:44</vt:filetime>
  </property>
</Properties>
</file>