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48A1E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ascii="仿宋" w:hAnsi="仿宋" w:eastAsia="仿宋"/>
          <w:b/>
          <w:bCs/>
          <w:sz w:val="36"/>
          <w:szCs w:val="36"/>
        </w:rPr>
        <w:t>830-</w:t>
      </w:r>
      <w:r>
        <w:rPr>
          <w:rFonts w:hint="eastAsia" w:ascii="仿宋" w:hAnsi="仿宋" w:eastAsia="仿宋"/>
          <w:b/>
          <w:bCs/>
          <w:sz w:val="36"/>
          <w:szCs w:val="36"/>
        </w:rPr>
        <w:t>《大学物理》考试大纲</w:t>
      </w:r>
    </w:p>
    <w:p w14:paraId="2627ECFC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7240429B">
      <w:pPr>
        <w:pStyle w:val="12"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一、考查目标</w:t>
      </w:r>
    </w:p>
    <w:p w14:paraId="71515B3A">
      <w:pPr>
        <w:pStyle w:val="5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大学物理考试内容涵盖力学、热学、电磁学、光学四门课程。要求考生熟练地掌握普通物理的基础知识和基本理论，具备一定的分析问题和解决问题的能力。</w:t>
      </w:r>
    </w:p>
    <w:p w14:paraId="7A40305B">
      <w:pPr>
        <w:pStyle w:val="12"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二、考试形式与试卷结构</w:t>
      </w:r>
    </w:p>
    <w:p w14:paraId="7C290B52">
      <w:pPr>
        <w:spacing w:after="62" w:afterLines="20"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、试卷满分及考试时间</w:t>
      </w:r>
    </w:p>
    <w:p w14:paraId="0E62E631">
      <w:pPr>
        <w:spacing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试卷满分为</w:t>
      </w:r>
      <w:r>
        <w:rPr>
          <w:rFonts w:ascii="仿宋" w:hAnsi="仿宋" w:eastAsia="仿宋"/>
          <w:sz w:val="28"/>
          <w:szCs w:val="28"/>
        </w:rPr>
        <w:t>150</w:t>
      </w:r>
      <w:r>
        <w:rPr>
          <w:rFonts w:hint="eastAsia" w:ascii="仿宋" w:hAnsi="仿宋" w:eastAsia="仿宋"/>
          <w:sz w:val="28"/>
          <w:szCs w:val="28"/>
        </w:rPr>
        <w:t>分，考试时间为</w:t>
      </w:r>
      <w:r>
        <w:rPr>
          <w:rFonts w:ascii="仿宋" w:hAnsi="仿宋" w:eastAsia="仿宋"/>
          <w:sz w:val="28"/>
          <w:szCs w:val="28"/>
        </w:rPr>
        <w:t>180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 w14:paraId="3677964F">
      <w:pPr>
        <w:spacing w:before="62" w:beforeLines="20" w:after="62" w:afterLines="20"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、试卷的内容结构</w:t>
      </w:r>
    </w:p>
    <w:p w14:paraId="1163A0A6">
      <w:pPr>
        <w:spacing w:line="360" w:lineRule="auto"/>
        <w:ind w:firstLine="562" w:firstLineChars="20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考试内容中“力学”、“热学”、“电磁学”和“光学”的分值各占25 %左右。</w:t>
      </w:r>
    </w:p>
    <w:p w14:paraId="217042B2">
      <w:pPr>
        <w:spacing w:before="62" w:beforeLines="20" w:after="62" w:afterLines="20"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、试卷的题型结构</w:t>
      </w:r>
    </w:p>
    <w:p w14:paraId="10FB4FAC">
      <w:pPr>
        <w:spacing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计算题</w:t>
      </w:r>
      <w:r>
        <w:rPr>
          <w:rFonts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>共</w:t>
      </w:r>
      <w:r>
        <w:rPr>
          <w:rFonts w:ascii="仿宋" w:hAnsi="仿宋" w:eastAsia="仿宋"/>
          <w:sz w:val="28"/>
          <w:szCs w:val="28"/>
        </w:rPr>
        <w:t>10 - 12</w:t>
      </w:r>
      <w:r>
        <w:rPr>
          <w:rFonts w:hint="eastAsia" w:ascii="仿宋" w:hAnsi="仿宋" w:eastAsia="仿宋"/>
          <w:sz w:val="28"/>
          <w:szCs w:val="28"/>
        </w:rPr>
        <w:t>小题。</w:t>
      </w:r>
    </w:p>
    <w:p w14:paraId="6B18D971">
      <w:pPr>
        <w:spacing w:before="62" w:beforeLines="20" w:after="62" w:afterLines="2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三、考察的知识及范围</w:t>
      </w:r>
    </w:p>
    <w:p w14:paraId="79548D56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（一）力学   </w:t>
      </w:r>
    </w:p>
    <w:p w14:paraId="77DADD3C">
      <w:pPr>
        <w:adjustRightInd w:val="0"/>
        <w:spacing w:line="360" w:lineRule="auto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1. </w:t>
      </w:r>
      <w:r>
        <w:rPr>
          <w:rFonts w:hint="eastAsia" w:ascii="仿宋" w:hAnsi="仿宋" w:eastAsia="仿宋"/>
          <w:sz w:val="28"/>
          <w:szCs w:val="28"/>
        </w:rPr>
        <w:t>质点运动学</w:t>
      </w:r>
      <w:r>
        <w:rPr>
          <w:rFonts w:ascii="仿宋" w:hAnsi="仿宋" w:eastAsia="仿宋"/>
          <w:sz w:val="28"/>
          <w:szCs w:val="28"/>
        </w:rPr>
        <w:t>:</w:t>
      </w:r>
    </w:p>
    <w:p w14:paraId="2E363B3D">
      <w:pPr>
        <w:adjustRightInd w:val="0"/>
        <w:spacing w:line="360" w:lineRule="auto"/>
        <w:ind w:left="6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矢径；参考系；运动方程；瞬时速度；瞬时加速度；切向加速度；法向加速度；圆周运动；运动的相对性。</w:t>
      </w:r>
    </w:p>
    <w:p w14:paraId="6935503B">
      <w:pPr>
        <w:adjustRightInd w:val="0"/>
        <w:spacing w:line="360" w:lineRule="auto"/>
        <w:ind w:left="4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．质点动力学</w:t>
      </w:r>
      <w:r>
        <w:rPr>
          <w:rFonts w:ascii="仿宋" w:hAnsi="仿宋" w:eastAsia="仿宋"/>
          <w:sz w:val="28"/>
          <w:szCs w:val="28"/>
        </w:rPr>
        <w:t>:</w:t>
      </w:r>
    </w:p>
    <w:p w14:paraId="7AADFB38">
      <w:pPr>
        <w:adjustRightInd w:val="0"/>
        <w:spacing w:line="360" w:lineRule="auto"/>
        <w:ind w:left="718" w:leftChars="34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惯性参照系；牛顿运动定律；功；功率；质点的动能；弹性势能；重力势能；保守力；功能原理；机械能守恒与转化定律；动量、冲量、动量定理；动量守恒定律。</w:t>
      </w:r>
    </w:p>
    <w:p w14:paraId="630C5C84">
      <w:pPr>
        <w:adjustRightInd w:val="0"/>
        <w:spacing w:line="360" w:lineRule="auto"/>
        <w:ind w:left="4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．刚体的转动</w:t>
      </w:r>
      <w:r>
        <w:rPr>
          <w:rFonts w:ascii="仿宋" w:hAnsi="仿宋" w:eastAsia="仿宋"/>
          <w:sz w:val="28"/>
          <w:szCs w:val="28"/>
        </w:rPr>
        <w:t>:</w:t>
      </w:r>
    </w:p>
    <w:p w14:paraId="136A6000">
      <w:pPr>
        <w:adjustRightInd w:val="0"/>
        <w:spacing w:line="360" w:lineRule="auto"/>
        <w:ind w:left="7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角速度矢量；质心；转动惯量；转动动能；转动定律；力矩；力矩的功；定轴转动中的转动动能定律；角动量和冲量矩；角动量定理；角动量守恒定律。</w:t>
      </w:r>
    </w:p>
    <w:p w14:paraId="1D76D842">
      <w:pPr>
        <w:adjustRightIn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4</w:t>
      </w:r>
      <w:r>
        <w:rPr>
          <w:rFonts w:hint="eastAsia" w:ascii="仿宋" w:hAnsi="仿宋" w:eastAsia="仿宋"/>
          <w:sz w:val="28"/>
          <w:szCs w:val="28"/>
        </w:rPr>
        <w:t>．简谐振动和波</w:t>
      </w:r>
      <w:r>
        <w:rPr>
          <w:rFonts w:ascii="仿宋" w:hAnsi="仿宋" w:eastAsia="仿宋"/>
          <w:sz w:val="28"/>
          <w:szCs w:val="28"/>
        </w:rPr>
        <w:t>:</w:t>
      </w:r>
    </w:p>
    <w:p w14:paraId="693AC2DA">
      <w:pPr>
        <w:adjustRightInd w:val="0"/>
        <w:spacing w:line="360" w:lineRule="auto"/>
        <w:ind w:left="7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运动学特征（位移、速度、加速度，简谐振动过程中的振幅、角频率、频率、位相、初位相、相位差、同相和反相）；动力学分析；振动方程；旋转矢量表示法；谐振动的能量；谐振动的合成；波的产生与传播；面简谐波波动方程；波的能量、能流密度；波的叠加与干涉；驻波；多普勒效应。</w:t>
      </w:r>
    </w:p>
    <w:p w14:paraId="481A86D0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．狭义相对论基础</w:t>
      </w:r>
      <w:r>
        <w:rPr>
          <w:rFonts w:ascii="仿宋" w:hAnsi="仿宋" w:eastAsia="仿宋"/>
          <w:sz w:val="28"/>
          <w:szCs w:val="28"/>
        </w:rPr>
        <w:t>:</w:t>
      </w:r>
    </w:p>
    <w:p w14:paraId="49B39BC9">
      <w:pPr>
        <w:adjustRightInd w:val="0"/>
        <w:spacing w:line="360" w:lineRule="auto"/>
        <w:ind w:left="6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伽利略变换；经典力学的时空观；狭义相对论的相对性原理；光速不变原理；洛仑兹变换；同时性的相对性；狭义相对论的时空观；狭义相对论的动力学基础；相对论的质能守恒定律。</w:t>
      </w:r>
    </w:p>
    <w:p w14:paraId="04BD542E">
      <w:pPr>
        <w:spacing w:line="360" w:lineRule="auto"/>
        <w:ind w:firstLine="562" w:firstLine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（二）热学</w:t>
      </w:r>
    </w:p>
    <w:p w14:paraId="13ECE422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．气体分子运动论：</w:t>
      </w:r>
    </w:p>
    <w:p w14:paraId="1F0BB8AE">
      <w:pPr>
        <w:adjustRightInd w:val="0"/>
        <w:spacing w:line="360" w:lineRule="auto"/>
        <w:ind w:left="630" w:leftChars="3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理想气体状态方程，理想气体的压强公式，麦克斯韦速率分布律，玻耳兹曼分布律，能量按自由度均分定理，气体分子的平均自由程，气体的输运过程。</w:t>
      </w:r>
    </w:p>
    <w:p w14:paraId="0AB346A0">
      <w:pPr>
        <w:adjustRightInd w:val="0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 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．热力学：</w:t>
      </w:r>
    </w:p>
    <w:p w14:paraId="4B6BCEDA">
      <w:pPr>
        <w:adjustRightInd w:val="0"/>
        <w:spacing w:line="360" w:lineRule="auto"/>
        <w:ind w:left="630" w:leftChars="3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热力学第一定律，热力学第一定律的应用（等体、等压、等温及绝热过程等），循环过程及效率，卡诺循环，热力学第二定律，熵及熵增加原理，了解低温物理现象。</w:t>
      </w:r>
    </w:p>
    <w:p w14:paraId="4F087E7D">
      <w:pPr>
        <w:spacing w:line="360" w:lineRule="auto"/>
        <w:ind w:firstLine="562" w:firstLineChars="201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（三）电磁学</w:t>
      </w:r>
    </w:p>
    <w:p w14:paraId="5C125AE5">
      <w:pPr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ind w:right="38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静电场：</w:t>
      </w:r>
    </w:p>
    <w:p w14:paraId="413FF4BE">
      <w:pPr>
        <w:tabs>
          <w:tab w:val="left" w:pos="540"/>
        </w:tabs>
        <w:adjustRightInd w:val="0"/>
        <w:spacing w:line="360" w:lineRule="auto"/>
        <w:ind w:left="630" w:leftChars="300" w:right="38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库仑定律，静电场的电场强度及电势，场强与电势的叠加原理。理解并掌握：高斯定理，环路定理，静电场中导体及电介质问题，电容、静电场能量。了解：电磁学单位制</w:t>
      </w:r>
      <w:r>
        <w:rPr>
          <w:rFonts w:ascii="仿宋" w:hAnsi="仿宋" w:eastAsia="仿宋"/>
          <w:color w:val="000000"/>
          <w:sz w:val="28"/>
          <w:szCs w:val="28"/>
        </w:rPr>
        <w:t>,</w:t>
      </w:r>
      <w:r>
        <w:rPr>
          <w:rFonts w:hint="eastAsia" w:ascii="仿宋" w:hAnsi="仿宋" w:eastAsia="仿宋"/>
          <w:color w:val="000000"/>
          <w:sz w:val="28"/>
          <w:szCs w:val="28"/>
        </w:rPr>
        <w:t>基本实验。</w:t>
      </w:r>
    </w:p>
    <w:p w14:paraId="4F7486D2">
      <w:pPr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ind w:right="38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稳恒电流的磁场：</w:t>
      </w:r>
    </w:p>
    <w:p w14:paraId="53C07A17">
      <w:pPr>
        <w:tabs>
          <w:tab w:val="left" w:pos="540"/>
        </w:tabs>
        <w:adjustRightInd w:val="0"/>
        <w:spacing w:line="360" w:lineRule="auto"/>
        <w:ind w:left="630" w:leftChars="300" w:right="38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磁感应强度矢量，磁场的叠加原理，毕奥</w:t>
      </w:r>
      <w:r>
        <w:rPr>
          <w:rFonts w:ascii="仿宋" w:hAnsi="仿宋" w:eastAsia="仿宋"/>
          <w:color w:val="000000"/>
          <w:sz w:val="28"/>
          <w:szCs w:val="28"/>
        </w:rPr>
        <w:t>—</w:t>
      </w:r>
      <w:r>
        <w:rPr>
          <w:rFonts w:hint="eastAsia" w:ascii="仿宋" w:hAnsi="仿宋" w:eastAsia="仿宋"/>
          <w:color w:val="000000"/>
          <w:sz w:val="28"/>
          <w:szCs w:val="28"/>
        </w:rPr>
        <w:t>萨伐尔定律及应用，磁场的高斯定理、安培环路定理及应用。磁场对载流导体的作用，安培定律。运动电荷的磁场、洛仑兹力。磁介质</w:t>
      </w:r>
      <w:r>
        <w:rPr>
          <w:rFonts w:ascii="仿宋" w:hAnsi="仿宋" w:eastAsia="仿宋"/>
          <w:color w:val="000000"/>
          <w:sz w:val="28"/>
          <w:szCs w:val="28"/>
        </w:rPr>
        <w:t xml:space="preserve">, </w:t>
      </w:r>
      <w:r>
        <w:rPr>
          <w:rFonts w:hint="eastAsia" w:ascii="仿宋" w:hAnsi="仿宋" w:eastAsia="仿宋"/>
          <w:color w:val="000000"/>
          <w:sz w:val="28"/>
          <w:szCs w:val="28"/>
        </w:rPr>
        <w:t>介质的磁化问题。了解：电磁学单位制</w:t>
      </w:r>
      <w:r>
        <w:rPr>
          <w:rFonts w:ascii="仿宋" w:hAnsi="仿宋" w:eastAsia="仿宋"/>
          <w:color w:val="000000"/>
          <w:sz w:val="28"/>
          <w:szCs w:val="28"/>
        </w:rPr>
        <w:t>,</w:t>
      </w:r>
      <w:r>
        <w:rPr>
          <w:rFonts w:hint="eastAsia" w:ascii="仿宋" w:hAnsi="仿宋" w:eastAsia="仿宋"/>
          <w:color w:val="000000"/>
          <w:sz w:val="28"/>
          <w:szCs w:val="28"/>
        </w:rPr>
        <w:t>基本实验。</w:t>
      </w:r>
    </w:p>
    <w:p w14:paraId="615D3888">
      <w:pPr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ind w:right="38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电磁感应：</w:t>
      </w:r>
    </w:p>
    <w:p w14:paraId="1E32D9BC">
      <w:pPr>
        <w:tabs>
          <w:tab w:val="left" w:pos="540"/>
        </w:tabs>
        <w:adjustRightInd w:val="0"/>
        <w:spacing w:line="360" w:lineRule="auto"/>
        <w:ind w:left="630" w:leftChars="300" w:right="38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法拉第电磁感应定律，楞次定律，动生电动势，感生电动势。自感、互感、自感磁能，互感磁能，磁场能量。</w:t>
      </w:r>
    </w:p>
    <w:p w14:paraId="49E6B734">
      <w:pPr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ind w:right="38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直流与交流电路：</w:t>
      </w:r>
    </w:p>
    <w:p w14:paraId="0170284C">
      <w:pPr>
        <w:tabs>
          <w:tab w:val="left" w:pos="540"/>
        </w:tabs>
        <w:adjustRightInd w:val="0"/>
        <w:spacing w:line="360" w:lineRule="auto"/>
        <w:ind w:left="630" w:leftChars="300" w:right="38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基本概念和定义。理解并掌握：复杂交直流电路的解法。了解：电磁学单位制</w:t>
      </w:r>
      <w:r>
        <w:rPr>
          <w:rFonts w:ascii="仿宋" w:hAnsi="仿宋" w:eastAsia="仿宋"/>
          <w:color w:val="000000"/>
          <w:sz w:val="28"/>
          <w:szCs w:val="28"/>
        </w:rPr>
        <w:t>,</w:t>
      </w:r>
      <w:r>
        <w:rPr>
          <w:rFonts w:hint="eastAsia" w:ascii="仿宋" w:hAnsi="仿宋" w:eastAsia="仿宋"/>
          <w:color w:val="000000"/>
          <w:sz w:val="28"/>
          <w:szCs w:val="28"/>
        </w:rPr>
        <w:t>实际应用。</w:t>
      </w:r>
    </w:p>
    <w:p w14:paraId="3AF1D9B0">
      <w:pPr>
        <w:numPr>
          <w:ilvl w:val="0"/>
          <w:numId w:val="1"/>
        </w:numPr>
        <w:adjustRightInd w:val="0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电磁场理论与电磁波：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</w:p>
    <w:p w14:paraId="76E515D6">
      <w:pPr>
        <w:adjustRightInd w:val="0"/>
        <w:spacing w:line="360" w:lineRule="auto"/>
        <w:ind w:left="630" w:leftChars="3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位移电流</w:t>
      </w:r>
      <w:r>
        <w:rPr>
          <w:rFonts w:ascii="仿宋" w:hAnsi="仿宋" w:eastAsia="仿宋"/>
          <w:color w:val="000000"/>
          <w:sz w:val="28"/>
          <w:szCs w:val="28"/>
        </w:rPr>
        <w:t>,</w:t>
      </w:r>
      <w:r>
        <w:rPr>
          <w:rFonts w:hint="eastAsia" w:ascii="仿宋" w:hAnsi="仿宋" w:eastAsia="仿宋"/>
          <w:color w:val="000000"/>
          <w:sz w:val="28"/>
          <w:szCs w:val="28"/>
        </w:rPr>
        <w:t>麦克斯韦方程组。理解并掌握：电磁波的产生与传播，电磁波的基本性质，电磁波的能流密度。了解：电磁学单位制</w:t>
      </w:r>
      <w:r>
        <w:rPr>
          <w:rFonts w:ascii="仿宋" w:hAnsi="仿宋" w:eastAsia="仿宋"/>
          <w:color w:val="000000"/>
          <w:sz w:val="28"/>
          <w:szCs w:val="28"/>
        </w:rPr>
        <w:t>,</w:t>
      </w:r>
      <w:r>
        <w:rPr>
          <w:rFonts w:hint="eastAsia" w:ascii="仿宋" w:hAnsi="仿宋" w:eastAsia="仿宋"/>
          <w:color w:val="000000"/>
          <w:sz w:val="28"/>
          <w:szCs w:val="28"/>
        </w:rPr>
        <w:t>基本实验。</w:t>
      </w:r>
    </w:p>
    <w:p w14:paraId="17D54DCC">
      <w:pPr>
        <w:spacing w:line="360" w:lineRule="auto"/>
        <w:ind w:firstLine="562" w:firstLineChars="201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（四）光学</w:t>
      </w:r>
    </w:p>
    <w:p w14:paraId="2DADBA54">
      <w:pPr>
        <w:adjustRightIn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．光</w:t>
      </w:r>
      <w:r>
        <w:rPr>
          <w:rFonts w:ascii="仿宋" w:hAnsi="仿宋" w:eastAsia="仿宋"/>
          <w:color w:val="000000"/>
          <w:sz w:val="28"/>
          <w:szCs w:val="28"/>
        </w:rPr>
        <w:t>的</w:t>
      </w:r>
      <w:r>
        <w:rPr>
          <w:rFonts w:hint="eastAsia" w:ascii="仿宋" w:hAnsi="仿宋" w:eastAsia="仿宋"/>
          <w:color w:val="000000"/>
          <w:sz w:val="28"/>
          <w:szCs w:val="28"/>
        </w:rPr>
        <w:t>几何光学传播规律：</w:t>
      </w:r>
    </w:p>
    <w:p w14:paraId="2EE27FFC">
      <w:pPr>
        <w:adjustRightIn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几何</w:t>
      </w:r>
      <w:r>
        <w:rPr>
          <w:rFonts w:ascii="仿宋" w:hAnsi="仿宋" w:eastAsia="仿宋"/>
          <w:color w:val="000000"/>
          <w:sz w:val="28"/>
          <w:szCs w:val="28"/>
        </w:rPr>
        <w:t>光学的基本定律，全反射</w:t>
      </w:r>
      <w:r>
        <w:rPr>
          <w:rFonts w:hint="eastAsia" w:ascii="仿宋" w:hAnsi="仿宋" w:eastAsia="仿宋"/>
          <w:color w:val="000000"/>
          <w:sz w:val="28"/>
          <w:szCs w:val="28"/>
        </w:rPr>
        <w:t>，棱镜</w:t>
      </w:r>
      <w:r>
        <w:rPr>
          <w:rFonts w:ascii="仿宋" w:hAnsi="仿宋" w:eastAsia="仿宋"/>
          <w:color w:val="000000"/>
          <w:sz w:val="28"/>
          <w:szCs w:val="28"/>
        </w:rPr>
        <w:t>与色散，光路</w:t>
      </w:r>
      <w:r>
        <w:rPr>
          <w:rFonts w:hint="eastAsia" w:ascii="仿宋" w:hAnsi="仿宋" w:eastAsia="仿宋"/>
          <w:color w:val="000000"/>
          <w:sz w:val="28"/>
          <w:szCs w:val="28"/>
        </w:rPr>
        <w:t>的</w:t>
      </w:r>
      <w:r>
        <w:rPr>
          <w:rFonts w:ascii="仿宋" w:hAnsi="仿宋" w:eastAsia="仿宋"/>
          <w:color w:val="000000"/>
          <w:sz w:val="28"/>
          <w:szCs w:val="28"/>
        </w:rPr>
        <w:t>可逆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性原理。  </w:t>
      </w:r>
    </w:p>
    <w:p w14:paraId="003F64F4">
      <w:pPr>
        <w:adjustRightIn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2. </w:t>
      </w:r>
      <w:r>
        <w:rPr>
          <w:rFonts w:hint="eastAsia" w:ascii="仿宋" w:hAnsi="仿宋" w:eastAsia="仿宋"/>
          <w:color w:val="000000"/>
          <w:sz w:val="28"/>
          <w:szCs w:val="28"/>
        </w:rPr>
        <w:t>共</w:t>
      </w:r>
      <w:r>
        <w:rPr>
          <w:rFonts w:ascii="仿宋" w:hAnsi="仿宋" w:eastAsia="仿宋"/>
          <w:color w:val="000000"/>
          <w:sz w:val="28"/>
          <w:szCs w:val="28"/>
        </w:rPr>
        <w:t>轴球面系统的物</w:t>
      </w:r>
      <w:r>
        <w:rPr>
          <w:rFonts w:hint="eastAsia" w:ascii="仿宋" w:hAnsi="仿宋" w:eastAsia="仿宋"/>
          <w:color w:val="000000"/>
          <w:sz w:val="28"/>
          <w:szCs w:val="28"/>
        </w:rPr>
        <w:t>像</w:t>
      </w:r>
      <w:r>
        <w:rPr>
          <w:rFonts w:ascii="仿宋" w:hAnsi="仿宋" w:eastAsia="仿宋"/>
          <w:color w:val="000000"/>
          <w:sz w:val="28"/>
          <w:szCs w:val="28"/>
        </w:rPr>
        <w:t>关系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 w14:paraId="3415CDAA">
      <w:pPr>
        <w:adjustRightInd w:val="0"/>
        <w:spacing w:line="360" w:lineRule="auto"/>
        <w:ind w:left="525" w:leftChars="2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光</w:t>
      </w:r>
      <w:r>
        <w:rPr>
          <w:rFonts w:ascii="仿宋" w:hAnsi="仿宋" w:eastAsia="仿宋"/>
          <w:color w:val="000000"/>
          <w:sz w:val="28"/>
          <w:szCs w:val="28"/>
        </w:rPr>
        <w:t>在单个球面</w:t>
      </w:r>
      <w:r>
        <w:rPr>
          <w:rFonts w:hint="eastAsia" w:ascii="仿宋" w:hAnsi="仿宋" w:eastAsia="仿宋"/>
          <w:color w:val="000000"/>
          <w:sz w:val="28"/>
          <w:szCs w:val="28"/>
        </w:rPr>
        <w:t>上</w:t>
      </w:r>
      <w:r>
        <w:rPr>
          <w:rFonts w:ascii="仿宋" w:hAnsi="仿宋" w:eastAsia="仿宋"/>
          <w:color w:val="000000"/>
          <w:sz w:val="28"/>
          <w:szCs w:val="28"/>
        </w:rPr>
        <w:t>的反射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ascii="仿宋" w:hAnsi="仿宋" w:eastAsia="仿宋"/>
          <w:color w:val="000000"/>
          <w:sz w:val="28"/>
          <w:szCs w:val="28"/>
        </w:rPr>
        <w:t>折射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ascii="仿宋" w:hAnsi="仿宋" w:eastAsia="仿宋"/>
          <w:color w:val="000000"/>
          <w:sz w:val="28"/>
          <w:szCs w:val="28"/>
        </w:rPr>
        <w:t>成像倍率、拉赫不变量，</w:t>
      </w:r>
      <w:r>
        <w:rPr>
          <w:rFonts w:hint="eastAsia" w:ascii="仿宋" w:hAnsi="仿宋" w:eastAsia="仿宋"/>
          <w:color w:val="000000"/>
          <w:sz w:val="28"/>
          <w:szCs w:val="28"/>
        </w:rPr>
        <w:t>理想</w:t>
      </w:r>
      <w:r>
        <w:rPr>
          <w:rFonts w:ascii="仿宋" w:hAnsi="仿宋" w:eastAsia="仿宋"/>
          <w:color w:val="000000"/>
          <w:sz w:val="28"/>
          <w:szCs w:val="28"/>
        </w:rPr>
        <w:t>光学系统的物</w:t>
      </w:r>
      <w:r>
        <w:rPr>
          <w:rFonts w:hint="eastAsia" w:ascii="仿宋" w:hAnsi="仿宋" w:eastAsia="仿宋"/>
          <w:color w:val="000000"/>
          <w:sz w:val="28"/>
          <w:szCs w:val="28"/>
        </w:rPr>
        <w:t>像</w:t>
      </w:r>
      <w:r>
        <w:rPr>
          <w:rFonts w:ascii="仿宋" w:hAnsi="仿宋" w:eastAsia="仿宋"/>
          <w:color w:val="000000"/>
          <w:sz w:val="28"/>
          <w:szCs w:val="28"/>
        </w:rPr>
        <w:t>关系，光学系统的组合，作图法。</w:t>
      </w:r>
    </w:p>
    <w:p w14:paraId="013FD4FA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光的干涉：</w:t>
      </w:r>
    </w:p>
    <w:p w14:paraId="1AB4B6A4">
      <w:pPr>
        <w:adjustRightInd w:val="0"/>
        <w:spacing w:line="360" w:lineRule="auto"/>
        <w:ind w:left="630" w:left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理解各种典型干涉装置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杨氏实验、尖劈、牛顿环、迈克尔孙干涉仪、法布里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珀罗干涉仪、干涉滤光片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的工作原理；能解释各种典型干涉装置产生的干涉图样的特点；能熟练计算各种装置干涉场中的光强分布；了解光的时空相干性及干涉条纹的可见度问题。</w:t>
      </w:r>
    </w:p>
    <w:p w14:paraId="619EF58F">
      <w:pPr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光的衍射</w:t>
      </w:r>
      <w:r>
        <w:rPr>
          <w:rFonts w:ascii="仿宋" w:hAnsi="仿宋" w:eastAsia="仿宋"/>
          <w:sz w:val="28"/>
          <w:szCs w:val="28"/>
        </w:rPr>
        <w:t>:</w:t>
      </w:r>
    </w:p>
    <w:p w14:paraId="22FDDB5E">
      <w:pPr>
        <w:adjustRightInd w:val="0"/>
        <w:spacing w:line="360" w:lineRule="auto"/>
        <w:ind w:left="630" w:left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正确理解产生光的衍射现象的机理；掌握处理衍射问题的基本原理和基尔霍夫衍射积分公式；能灵活运用衍射积分法、矢量图解法、半波带法、巴俾涅原理解释几种典型装置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夫琅禾费单缝、圆孔衍射，夫琅禾费多缝衍射，夫琅禾费正弦光栅衍射，菲涅耳圆孔和圆屏衍射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的衍射现象；并能熟练求解类似装置衍射场中的光强分布问题。像仪器与光谱仪：一般了解放大镜、显微镜、望远镜的工作原理；了解光谱仪的分类和基本性能；主要掌握光栅和</w:t>
      </w:r>
      <w:r>
        <w:rPr>
          <w:rFonts w:ascii="仿宋" w:hAnsi="仿宋" w:eastAsia="仿宋"/>
          <w:sz w:val="28"/>
          <w:szCs w:val="28"/>
        </w:rPr>
        <w:t>F-P</w:t>
      </w:r>
      <w:r>
        <w:rPr>
          <w:rFonts w:hint="eastAsia" w:ascii="仿宋" w:hAnsi="仿宋" w:eastAsia="仿宋"/>
          <w:sz w:val="28"/>
          <w:szCs w:val="28"/>
        </w:rPr>
        <w:t>干涉仪的分光性能；正确理解光谱仪的角色散、色分辨本领和自由光谱区的含义，并能熟练运用于问题的求解中。</w:t>
      </w:r>
    </w:p>
    <w:p w14:paraId="35D28722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光的偏振</w:t>
      </w:r>
      <w:r>
        <w:rPr>
          <w:rFonts w:ascii="仿宋" w:hAnsi="仿宋" w:eastAsia="仿宋"/>
          <w:sz w:val="28"/>
          <w:szCs w:val="28"/>
        </w:rPr>
        <w:t xml:space="preserve">: </w:t>
      </w:r>
    </w:p>
    <w:p w14:paraId="2AAA835D">
      <w:pPr>
        <w:adjustRightInd w:val="0"/>
        <w:spacing w:line="360" w:lineRule="auto"/>
        <w:ind w:left="630" w:left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理解各种偏振光器件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偏振片、分光棱镜、波片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的工作原理；能熟练运用各种偏振光器件产生和检验偏振光；能熟练运用马吕公式求解问题；能计算偏振光干涉中的光强分布问题；了解反射和折射光的偏振；了解光在各向异性介质中的传播：能正确描述和解释双折射现象。</w:t>
      </w:r>
    </w:p>
    <w:p w14:paraId="5BCD07AB">
      <w:pPr>
        <w:pStyle w:val="5"/>
        <w:spacing w:line="360" w:lineRule="auto"/>
        <w:ind w:firstLine="562" w:firstLineChars="200"/>
        <w:rPr>
          <w:rFonts w:hint="eastAsia"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四、参考书籍</w:t>
      </w:r>
    </w:p>
    <w:p w14:paraId="641CCB08">
      <w:pPr>
        <w:pStyle w:val="5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力学：漆安慎, 杜婵英，力学（第三版），高等教育出版社，2016年（“十一五”国家级规划教材）</w:t>
      </w:r>
    </w:p>
    <w:p w14:paraId="438BA760">
      <w:pPr>
        <w:pStyle w:val="5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热学：李椿,章立源,钱尚武，热学（第三版），高等教育出版社，2016年（“十二五”国家级规划教材）</w:t>
      </w:r>
    </w:p>
    <w:p w14:paraId="5A4F601D">
      <w:pPr>
        <w:pStyle w:val="5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电磁学：赵凯华，陈熙谋，电磁学（第三版），高等教育出版社，2011年（“十二五”国家级规划教材）</w:t>
      </w:r>
    </w:p>
    <w:p w14:paraId="504943A7">
      <w:pPr>
        <w:pStyle w:val="5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光学：赵凯华，新概念物理教程—光学（第三版），高等教育出版社，2004年</w:t>
      </w:r>
    </w:p>
    <w:p w14:paraId="1FA921FA">
      <w:pPr>
        <w:adjustRightInd w:val="0"/>
        <w:spacing w:line="360" w:lineRule="auto"/>
        <w:ind w:left="630" w:leftChars="300"/>
        <w:rPr>
          <w:rFonts w:ascii="仿宋" w:hAnsi="仿宋" w:eastAsia="仿宋" w:cs="宋体"/>
          <w:sz w:val="28"/>
          <w:szCs w:val="28"/>
        </w:rPr>
      </w:pPr>
    </w:p>
    <w:p w14:paraId="20CCD401">
      <w:pPr>
        <w:pStyle w:val="5"/>
        <w:spacing w:before="0" w:beforeAutospacing="0" w:after="0" w:afterAutospacing="0"/>
        <w:ind w:firstLine="6160" w:firstLineChars="2200"/>
        <w:rPr>
          <w:rStyle w:val="8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b w:val="0"/>
          <w:color w:val="000000"/>
          <w:sz w:val="28"/>
          <w:szCs w:val="28"/>
        </w:rPr>
        <w:t>物理与天文学院</w:t>
      </w:r>
    </w:p>
    <w:p w14:paraId="51F355F7">
      <w:pPr>
        <w:pStyle w:val="5"/>
        <w:spacing w:before="0" w:beforeAutospacing="0" w:after="0" w:afterAutospacing="0"/>
        <w:ind w:firstLine="6160" w:firstLineChars="2200"/>
        <w:rPr>
          <w:rStyle w:val="8"/>
          <w:rFonts w:ascii="仿宋" w:hAnsi="仿宋" w:eastAsia="仿宋"/>
          <w:b w:val="0"/>
          <w:color w:val="000000"/>
          <w:sz w:val="28"/>
          <w:szCs w:val="28"/>
        </w:rPr>
      </w:pPr>
      <w:r>
        <w:rPr>
          <w:rStyle w:val="8"/>
          <w:rFonts w:ascii="仿宋" w:hAnsi="仿宋" w:eastAsia="仿宋"/>
          <w:b w:val="0"/>
          <w:color w:val="000000"/>
          <w:sz w:val="28"/>
          <w:szCs w:val="28"/>
        </w:rPr>
        <w:t>202</w:t>
      </w:r>
      <w:r>
        <w:rPr>
          <w:rStyle w:val="8"/>
          <w:rFonts w:hint="eastAsia" w:ascii="仿宋" w:hAnsi="仿宋" w:eastAsia="仿宋"/>
          <w:b w:val="0"/>
          <w:color w:val="000000"/>
          <w:sz w:val="28"/>
          <w:szCs w:val="28"/>
        </w:rPr>
        <w:t>3</w:t>
      </w:r>
      <w:r>
        <w:rPr>
          <w:rStyle w:val="8"/>
          <w:rFonts w:ascii="仿宋" w:hAnsi="仿宋" w:eastAsia="仿宋"/>
          <w:b w:val="0"/>
          <w:color w:val="000000"/>
          <w:sz w:val="28"/>
          <w:szCs w:val="28"/>
        </w:rPr>
        <w:t>年</w:t>
      </w:r>
      <w:r>
        <w:rPr>
          <w:rStyle w:val="8"/>
          <w:rFonts w:hint="eastAsia" w:ascii="仿宋" w:hAnsi="仿宋" w:eastAsia="仿宋"/>
          <w:b w:val="0"/>
          <w:color w:val="000000"/>
          <w:sz w:val="28"/>
          <w:szCs w:val="28"/>
        </w:rPr>
        <w:t>6</w:t>
      </w:r>
      <w:r>
        <w:rPr>
          <w:rStyle w:val="8"/>
          <w:rFonts w:ascii="仿宋" w:hAnsi="仿宋" w:eastAsia="仿宋"/>
          <w:b w:val="0"/>
          <w:color w:val="000000"/>
          <w:sz w:val="28"/>
          <w:szCs w:val="28"/>
        </w:rPr>
        <w:t>月</w:t>
      </w:r>
      <w:r>
        <w:rPr>
          <w:rStyle w:val="8"/>
          <w:rFonts w:hint="eastAsia" w:ascii="仿宋" w:hAnsi="仿宋" w:eastAsia="仿宋"/>
          <w:b w:val="0"/>
          <w:color w:val="000000"/>
          <w:sz w:val="28"/>
          <w:szCs w:val="28"/>
        </w:rPr>
        <w:t>12</w:t>
      </w:r>
      <w:r>
        <w:rPr>
          <w:rStyle w:val="8"/>
          <w:rFonts w:ascii="仿宋" w:hAnsi="仿宋" w:eastAsia="仿宋"/>
          <w:b w:val="0"/>
          <w:color w:val="000000"/>
          <w:sz w:val="28"/>
          <w:szCs w:val="28"/>
        </w:rPr>
        <w:t>日</w:t>
      </w:r>
    </w:p>
    <w:p w14:paraId="5CC50FF0">
      <w:pPr>
        <w:rPr>
          <w:color w:val="000000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94E27"/>
    <w:multiLevelType w:val="multilevel"/>
    <w:tmpl w:val="71494E27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YTAyMWVkNTkxMmM3YWY5MTRlYWMyNWIyNmRiMDkifQ=="/>
  </w:docVars>
  <w:rsids>
    <w:rsidRoot w:val="00924BF0"/>
    <w:rsid w:val="00051895"/>
    <w:rsid w:val="0006769E"/>
    <w:rsid w:val="000A279F"/>
    <w:rsid w:val="000C33A2"/>
    <w:rsid w:val="0010469D"/>
    <w:rsid w:val="00146234"/>
    <w:rsid w:val="00175444"/>
    <w:rsid w:val="001E5C76"/>
    <w:rsid w:val="002A67AE"/>
    <w:rsid w:val="002E0340"/>
    <w:rsid w:val="00323B1E"/>
    <w:rsid w:val="00372E6F"/>
    <w:rsid w:val="003C09CF"/>
    <w:rsid w:val="00404043"/>
    <w:rsid w:val="004049EA"/>
    <w:rsid w:val="00456BF6"/>
    <w:rsid w:val="00464E67"/>
    <w:rsid w:val="00484525"/>
    <w:rsid w:val="004973EC"/>
    <w:rsid w:val="004A779D"/>
    <w:rsid w:val="004B3D26"/>
    <w:rsid w:val="004B6D93"/>
    <w:rsid w:val="004D64DC"/>
    <w:rsid w:val="00504258"/>
    <w:rsid w:val="0052070E"/>
    <w:rsid w:val="0052366D"/>
    <w:rsid w:val="00544AEE"/>
    <w:rsid w:val="00627C40"/>
    <w:rsid w:val="00646B73"/>
    <w:rsid w:val="00694306"/>
    <w:rsid w:val="006B0529"/>
    <w:rsid w:val="00714708"/>
    <w:rsid w:val="00746F6B"/>
    <w:rsid w:val="00851414"/>
    <w:rsid w:val="008707A6"/>
    <w:rsid w:val="0091168A"/>
    <w:rsid w:val="00922E86"/>
    <w:rsid w:val="00924BF0"/>
    <w:rsid w:val="00962293"/>
    <w:rsid w:val="009825A8"/>
    <w:rsid w:val="00982EA4"/>
    <w:rsid w:val="009D5AE1"/>
    <w:rsid w:val="00A0751D"/>
    <w:rsid w:val="00A31E51"/>
    <w:rsid w:val="00AE0218"/>
    <w:rsid w:val="00B15D8E"/>
    <w:rsid w:val="00B96A1E"/>
    <w:rsid w:val="00C1728A"/>
    <w:rsid w:val="00C22A99"/>
    <w:rsid w:val="00C44A4B"/>
    <w:rsid w:val="00C45A58"/>
    <w:rsid w:val="00C70E25"/>
    <w:rsid w:val="00CE796A"/>
    <w:rsid w:val="00CF272A"/>
    <w:rsid w:val="00D54290"/>
    <w:rsid w:val="00DB1E43"/>
    <w:rsid w:val="00E2607D"/>
    <w:rsid w:val="00EF612C"/>
    <w:rsid w:val="00F146A9"/>
    <w:rsid w:val="00F257F1"/>
    <w:rsid w:val="00F32C4E"/>
    <w:rsid w:val="00FE2442"/>
    <w:rsid w:val="00FE4C11"/>
    <w:rsid w:val="19427EC8"/>
    <w:rsid w:val="449E6FC5"/>
    <w:rsid w:val="46ED7A2E"/>
    <w:rsid w:val="63405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99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locked/>
    <w:uiPriority w:val="0"/>
    <w:rPr>
      <w:b/>
      <w:bCs/>
    </w:rPr>
  </w:style>
  <w:style w:type="character" w:customStyle="1" w:styleId="9">
    <w:name w:val="纯文本 Char"/>
    <w:link w:val="2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0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semiHidden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2042</Words>
  <Characters>2075</Characters>
  <Lines>15</Lines>
  <Paragraphs>4</Paragraphs>
  <TotalTime>0</TotalTime>
  <ScaleCrop>false</ScaleCrop>
  <LinksUpToDate>false</LinksUpToDate>
  <CharactersWithSpaces>2120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2018-09-03T09:06:00Z</dcterms:created>
  <dc:creator>PC</dc:creator>
  <cp:lastModifiedBy>vertesyuan</cp:lastModifiedBy>
  <cp:lastPrinted>2014-08-27T02:49:00Z</cp:lastPrinted>
  <dcterms:modified xsi:type="dcterms:W3CDTF">2024-09-23T03:58:14Z</dcterms:modified>
  <dc:title>830-《大学物理》考试大纲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6FC1B5824B1F4C39BD2F44ADFFA31340_13</vt:lpwstr>
  </property>
</Properties>
</file>