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44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725</w:t>
      </w:r>
      <w:r>
        <w:rPr>
          <w:sz w:val="31"/>
          <w:szCs w:val="31"/>
          <w:b/>
          <w:bCs/>
          <w:spacing w:val="6"/>
        </w:rPr>
        <w:t>•江南大学硕士研究生入学考试业务课考试大纲</w:t>
      </w:r>
    </w:p>
    <w:p>
      <w:pPr>
        <w:pStyle w:val="BodyText"/>
        <w:ind w:left="23"/>
        <w:spacing w:before="209" w:line="219" w:lineRule="auto"/>
        <w:rPr/>
      </w:pPr>
      <w:r>
        <w:rPr>
          <w:spacing w:val="-4"/>
        </w:rPr>
        <w:t>科目代码：</w:t>
      </w:r>
      <w:r>
        <w:rPr>
          <w:u w:val="single" w:color="auto"/>
          <w:spacing w:val="5"/>
        </w:rPr>
        <w:t xml:space="preserve">    </w:t>
      </w:r>
      <w:r>
        <w:rPr>
          <w:u w:val="single" w:color="auto"/>
          <w:spacing w:val="-4"/>
        </w:rPr>
        <w:t>725</w:t>
      </w:r>
      <w:r>
        <w:rPr>
          <w:u w:val="single" w:color="auto"/>
        </w:rPr>
        <w:t xml:space="preserve">    </w:t>
      </w:r>
    </w:p>
    <w:p>
      <w:pPr>
        <w:pStyle w:val="BodyText"/>
        <w:ind w:left="23"/>
        <w:spacing w:before="183" w:line="219" w:lineRule="auto"/>
        <w:rPr/>
      </w:pPr>
      <w:r>
        <w:rPr>
          <w:spacing w:val="-1"/>
        </w:rPr>
        <w:t>科目名称：</w:t>
      </w:r>
      <w:r>
        <w:rPr>
          <w:u w:val="single" w:color="auto"/>
          <w:spacing w:val="-1"/>
        </w:rPr>
        <w:t xml:space="preserve"> 数智设计与交叉创新理论基础</w:t>
      </w:r>
      <w:r>
        <w:rPr>
          <w:u w:val="single" w:color="auto"/>
          <w:spacing w:val="2"/>
        </w:rPr>
        <w:t xml:space="preserve">    </w:t>
      </w:r>
    </w:p>
    <w:p>
      <w:pPr>
        <w:pStyle w:val="BodyText"/>
        <w:ind w:left="27"/>
        <w:spacing w:before="182" w:line="220" w:lineRule="auto"/>
        <w:outlineLvl w:val="0"/>
        <w:rPr/>
      </w:pPr>
      <w:r>
        <w:rPr>
          <w:b/>
          <w:bCs/>
          <w:spacing w:val="-5"/>
        </w:rPr>
        <w:t>一、主要考核内容</w:t>
      </w:r>
    </w:p>
    <w:p>
      <w:pPr>
        <w:pStyle w:val="BodyText"/>
        <w:ind w:left="25" w:right="13" w:firstLine="481"/>
        <w:spacing w:before="183" w:line="351" w:lineRule="auto"/>
        <w:jc w:val="both"/>
        <w:rPr/>
      </w:pPr>
      <w:r>
        <w:rPr>
          <w:spacing w:val="-3"/>
        </w:rPr>
        <w:t>该科目强调考察考生是否具备开阔的设计研究视野、与</w:t>
      </w:r>
      <w:r>
        <w:rPr>
          <w:spacing w:val="-4"/>
        </w:rPr>
        <w:t>时俱进的前沿理论视</w:t>
      </w:r>
      <w:r>
        <w:rPr/>
        <w:t xml:space="preserve"> </w:t>
      </w:r>
      <w:r>
        <w:rPr>
          <w:spacing w:val="-3"/>
        </w:rPr>
        <w:t>角和综合理解及建构相关设计理论的研究能力。重点考察用户体验、智能交互及</w:t>
      </w:r>
      <w:r>
        <w:rPr/>
        <w:t xml:space="preserve"> </w:t>
      </w:r>
      <w:r>
        <w:rPr>
          <w:spacing w:val="-3"/>
        </w:rPr>
        <w:t>数字时代下的新兴设计理论的基础。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0"/>
        <w:rPr/>
      </w:pPr>
      <w:r>
        <w:rPr>
          <w:b/>
          <w:bCs/>
          <w:spacing w:val="-4"/>
        </w:rPr>
        <w:t>二、主要参考范围</w:t>
      </w:r>
    </w:p>
    <w:p>
      <w:pPr>
        <w:pStyle w:val="BodyText"/>
        <w:ind w:left="30"/>
        <w:spacing w:before="182" w:line="219" w:lineRule="auto"/>
        <w:rPr/>
      </w:pPr>
      <w:r>
        <w:rPr>
          <w:spacing w:val="-3"/>
        </w:rPr>
        <w:t>（以下书籍仅供参考）</w:t>
      </w:r>
    </w:p>
    <w:p>
      <w:pPr>
        <w:pStyle w:val="BodyText"/>
        <w:ind w:left="41"/>
        <w:spacing w:before="183" w:line="219" w:lineRule="auto"/>
        <w:outlineLvl w:val="1"/>
        <w:rPr>
          <w:sz w:val="21"/>
          <w:szCs w:val="21"/>
        </w:rPr>
      </w:pPr>
      <w:r>
        <w:rPr>
          <w:spacing w:val="-4"/>
        </w:rPr>
        <w:t>1.《设计学概论》，尹定邦、邵宏主编，湖南科学技术出版社 </w:t>
      </w:r>
      <w:r>
        <w:rPr>
          <w:rFonts w:ascii="Calibri" w:hAnsi="Calibri" w:eastAsia="Calibri" w:cs="Calibri"/>
          <w:sz w:val="21"/>
          <w:szCs w:val="21"/>
          <w:spacing w:val="-4"/>
        </w:rPr>
        <w:t>2016  </w:t>
      </w:r>
      <w:r>
        <w:rPr>
          <w:sz w:val="21"/>
          <w:szCs w:val="21"/>
          <w:spacing w:val="-4"/>
        </w:rPr>
        <w:t>年版</w:t>
      </w:r>
    </w:p>
    <w:p>
      <w:pPr>
        <w:pStyle w:val="BodyText"/>
        <w:ind w:left="26"/>
        <w:spacing w:before="199" w:line="220" w:lineRule="auto"/>
        <w:rPr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4"/>
        </w:rPr>
        <w:t>2.</w:t>
      </w:r>
      <w:r>
        <w:rPr>
          <w:sz w:val="21"/>
          <w:szCs w:val="21"/>
          <w:spacing w:val="-4"/>
        </w:rPr>
        <w:t>《设计艺术研究方法》（增订本</w:t>
      </w:r>
      <w:r>
        <w:rPr>
          <w:sz w:val="21"/>
          <w:szCs w:val="21"/>
          <w:spacing w:val="-49"/>
        </w:rPr>
        <w:t>），</w:t>
      </w:r>
      <w:r>
        <w:rPr>
          <w:sz w:val="21"/>
          <w:szCs w:val="21"/>
          <w:spacing w:val="-4"/>
        </w:rPr>
        <w:t>李立新著，江苏凤</w:t>
      </w:r>
      <w:r>
        <w:rPr>
          <w:sz w:val="21"/>
          <w:szCs w:val="21"/>
          <w:spacing w:val="-5"/>
        </w:rPr>
        <w:t>凰美术出版社</w:t>
      </w:r>
    </w:p>
    <w:p>
      <w:pPr>
        <w:pStyle w:val="BodyText"/>
        <w:ind w:left="19" w:right="2810" w:firstLine="5"/>
        <w:spacing w:before="218" w:line="398" w:lineRule="auto"/>
        <w:rPr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3.</w:t>
      </w:r>
      <w:r>
        <w:rPr>
          <w:sz w:val="21"/>
          <w:szCs w:val="21"/>
          <w:spacing w:val="-5"/>
        </w:rPr>
        <w:t>《系统创新时代的设计思维》，张凌浩著，北京大学出版社</w:t>
      </w:r>
      <w:r>
        <w:rPr>
          <w:sz w:val="21"/>
          <w:szCs w:val="21"/>
          <w:spacing w:val="18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4"/>
        </w:rPr>
        <w:t>4.</w:t>
      </w:r>
      <w:r>
        <w:rPr>
          <w:sz w:val="21"/>
          <w:szCs w:val="21"/>
          <w:spacing w:val="-4"/>
        </w:rPr>
        <w:t>《交互设计原理与方法》，顾振宇著，清华大学</w:t>
      </w:r>
      <w:r>
        <w:rPr>
          <w:sz w:val="21"/>
          <w:szCs w:val="21"/>
          <w:spacing w:val="-5"/>
        </w:rPr>
        <w:t>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dcterms:created xsi:type="dcterms:W3CDTF">2024-07-18T09:38:24Z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2024-09-23T17:41:32</vt:filetime>
  </property>
</Properties>
</file>