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3426">
      <w:pPr>
        <w:pStyle w:val="4"/>
        <w:spacing w:before="0" w:beforeAutospacing="0" w:after="0" w:afterAutospacing="0" w:line="360" w:lineRule="auto"/>
        <w:jc w:val="center"/>
        <w:rPr>
          <w:rFonts w:hint="eastAsia"/>
          <w:b/>
          <w:sz w:val="21"/>
          <w:szCs w:val="21"/>
        </w:rPr>
      </w:pPr>
      <w:bookmarkStart w:id="0" w:name="_GoBack"/>
      <w:bookmarkEnd w:id="0"/>
      <w:r>
        <w:rPr>
          <w:rFonts w:hint="eastAsia"/>
          <w:b/>
          <w:sz w:val="21"/>
          <w:szCs w:val="21"/>
        </w:rPr>
        <w:t>《生物医学传感器》考试大纲</w:t>
      </w:r>
    </w:p>
    <w:p w14:paraId="731B6BFD">
      <w:pPr>
        <w:pStyle w:val="4"/>
        <w:spacing w:before="0" w:beforeAutospacing="0" w:after="0" w:afterAutospacing="0" w:line="360" w:lineRule="auto"/>
        <w:ind w:firstLine="315" w:firstLineChars="150"/>
        <w:rPr>
          <w:rFonts w:hint="eastAsia"/>
          <w:sz w:val="21"/>
          <w:szCs w:val="21"/>
        </w:rPr>
      </w:pPr>
    </w:p>
    <w:p w14:paraId="0B50F475">
      <w:pPr>
        <w:pStyle w:val="4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一、 基本要求 </w:t>
      </w:r>
    </w:p>
    <w:p w14:paraId="6572A416">
      <w:pPr>
        <w:pStyle w:val="4"/>
        <w:spacing w:before="0" w:beforeAutospacing="0" w:after="0" w:afterAutospacing="0"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要求考生</w:t>
      </w:r>
      <w:r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  <w:lang w:val="en-US" w:eastAsia="zh-CN"/>
        </w:rPr>
        <w:t>掌握血压，心跳，脉搏，血氧饱和度以及细胞代谢、生物分子信号调控等生理信号和能量交换的基本信息特点，掌握不同传感器用于生理信息检测的的特性和应用范围，掌握</w:t>
      </w:r>
      <w:r>
        <w:rPr>
          <w:rFonts w:hint="eastAsia"/>
          <w:sz w:val="21"/>
          <w:szCs w:val="21"/>
        </w:rPr>
        <w:t>各类生物医学测量技术中常用的物理、化学和生物传感器的构成原理、性能特点等各类基本知识，掌握各种传感器在医学上的各项应用方法，对涉及生物</w:t>
      </w:r>
      <w:r>
        <w:rPr>
          <w:rFonts w:hint="eastAsia"/>
          <w:sz w:val="21"/>
          <w:szCs w:val="21"/>
          <w:lang w:val="en-US" w:eastAsia="zh-CN"/>
        </w:rPr>
        <w:t>信号的检测和医学诊疗应用</w:t>
      </w:r>
      <w:r>
        <w:rPr>
          <w:rFonts w:hint="eastAsia"/>
          <w:sz w:val="21"/>
          <w:szCs w:val="21"/>
        </w:rPr>
        <w:t>的实际问题，有初步的分析和解决能力。通过本课程考试，使学生</w:t>
      </w:r>
      <w:r>
        <w:rPr>
          <w:rFonts w:hint="eastAsia"/>
          <w:sz w:val="21"/>
          <w:szCs w:val="21"/>
          <w:lang w:val="en-US" w:eastAsia="zh-CN"/>
        </w:rPr>
        <w:t>具备基本的生理信息检测的知识基础和医学传感检测的</w:t>
      </w:r>
      <w:r>
        <w:rPr>
          <w:rFonts w:hint="eastAsia"/>
          <w:sz w:val="21"/>
          <w:szCs w:val="21"/>
        </w:rPr>
        <w:t>分析问题、解决问题及应用设计的能力，为</w:t>
      </w:r>
      <w:r>
        <w:rPr>
          <w:rFonts w:hint="eastAsia"/>
          <w:sz w:val="21"/>
          <w:szCs w:val="21"/>
          <w:lang w:val="en-US" w:eastAsia="zh-CN"/>
        </w:rPr>
        <w:t>我院</w:t>
      </w:r>
      <w:r>
        <w:rPr>
          <w:rFonts w:hint="eastAsia"/>
          <w:sz w:val="21"/>
          <w:szCs w:val="21"/>
        </w:rPr>
        <w:t>选拔在</w:t>
      </w:r>
      <w:r>
        <w:rPr>
          <w:rFonts w:hint="eastAsia"/>
          <w:sz w:val="21"/>
          <w:szCs w:val="21"/>
          <w:lang w:val="en-US" w:eastAsia="zh-CN"/>
        </w:rPr>
        <w:t>分子生物学，</w:t>
      </w:r>
      <w:r>
        <w:rPr>
          <w:rFonts w:hint="eastAsia"/>
          <w:sz w:val="21"/>
          <w:szCs w:val="21"/>
        </w:rPr>
        <w:t>生物电子学、化学与生物传感、</w:t>
      </w:r>
      <w:r>
        <w:rPr>
          <w:rFonts w:hint="eastAsia"/>
          <w:sz w:val="21"/>
          <w:szCs w:val="21"/>
          <w:lang w:val="en-US" w:eastAsia="zh-CN"/>
        </w:rPr>
        <w:t>生物物理</w:t>
      </w:r>
      <w:r>
        <w:rPr>
          <w:rFonts w:hint="eastAsia"/>
          <w:sz w:val="21"/>
          <w:szCs w:val="21"/>
        </w:rPr>
        <w:t>等领域具有综合</w:t>
      </w:r>
      <w:r>
        <w:rPr>
          <w:rFonts w:hint="eastAsia"/>
          <w:sz w:val="21"/>
          <w:szCs w:val="21"/>
          <w:lang w:val="en-US" w:eastAsia="zh-CN"/>
        </w:rPr>
        <w:t>生物医学工程</w:t>
      </w:r>
      <w:r>
        <w:rPr>
          <w:rFonts w:hint="eastAsia"/>
          <w:sz w:val="21"/>
          <w:szCs w:val="21"/>
        </w:rPr>
        <w:t xml:space="preserve">基础的深造人才。 </w:t>
      </w:r>
    </w:p>
    <w:p w14:paraId="71234FD5">
      <w:pPr>
        <w:pStyle w:val="4"/>
        <w:spacing w:before="0" w:beforeAutospacing="0" w:after="156" w:afterLines="5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二、 考试范围 </w:t>
      </w:r>
    </w:p>
    <w:p w14:paraId="05321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15" w:firstLineChars="15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第一部分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传感器的特性和生理信号的特点</w:t>
      </w:r>
    </w:p>
    <w:p w14:paraId="5939183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/>
        <w:jc w:val="left"/>
        <w:textAlignment w:val="auto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传感</w:t>
      </w:r>
      <w:r>
        <w:rPr>
          <w:rFonts w:ascii="Arial" w:hAnsi="Arial" w:cs="Arial"/>
          <w:color w:val="333333"/>
          <w:kern w:val="0"/>
          <w:sz w:val="21"/>
          <w:szCs w:val="21"/>
        </w:rPr>
        <w:t>的分类</w:t>
      </w:r>
    </w:p>
    <w:p w14:paraId="78839FF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/>
        <w:jc w:val="left"/>
        <w:textAlignment w:val="auto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传感器的</w:t>
      </w: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静态</w:t>
      </w: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特性</w:t>
      </w:r>
    </w:p>
    <w:p w14:paraId="4E65E2C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/>
        <w:jc w:val="left"/>
        <w:textAlignment w:val="auto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传感器的动态特性</w:t>
      </w:r>
    </w:p>
    <w:p w14:paraId="0A97E63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/>
        <w:jc w:val="left"/>
        <w:textAlignment w:val="auto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传感器的技术指标</w:t>
      </w:r>
    </w:p>
    <w:p w14:paraId="1EA464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hint="eastAsia" w:ascii="宋体" w:hAnsi="宋体" w:cs="宋体"/>
          <w:bCs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生理电信号的特点</w:t>
      </w:r>
    </w:p>
    <w:p w14:paraId="224951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cs="宋体"/>
          <w:bCs/>
          <w:kern w:val="0"/>
          <w:sz w:val="21"/>
          <w:szCs w:val="21"/>
        </w:rPr>
      </w:pPr>
    </w:p>
    <w:p w14:paraId="2FA74CC3">
      <w:pPr>
        <w:widowControl/>
        <w:snapToGrid w:val="0"/>
        <w:spacing w:line="360" w:lineRule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第二部分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物理传感器</w:t>
      </w:r>
    </w:p>
    <w:p w14:paraId="62F291AD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物理传感器的特点分类</w:t>
      </w:r>
    </w:p>
    <w:p w14:paraId="6F51BB1B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电阻式传感器</w:t>
      </w:r>
    </w:p>
    <w:p w14:paraId="5013BA36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压电式传感器</w:t>
      </w:r>
    </w:p>
    <w:p w14:paraId="1B266CE3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光电式传感器</w:t>
      </w:r>
    </w:p>
    <w:p w14:paraId="3ABEAEE3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电磁式传感器</w:t>
      </w:r>
    </w:p>
    <w:p w14:paraId="65B9C95A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热电式传感器</w:t>
      </w:r>
    </w:p>
    <w:p w14:paraId="08515D09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电容式和电感式传感器</w:t>
      </w:r>
    </w:p>
    <w:p w14:paraId="064A4948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光导纤维传感器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等</w:t>
      </w:r>
    </w:p>
    <w:p w14:paraId="53F2DF6B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物理传感器的医学检测应用</w:t>
      </w:r>
    </w:p>
    <w:p w14:paraId="3ED22E33">
      <w:pPr>
        <w:widowControl/>
        <w:numPr>
          <w:ilvl w:val="0"/>
          <w:numId w:val="0"/>
        </w:numPr>
        <w:shd w:val="clear" w:color="auto" w:fill="FFFFFF"/>
        <w:tabs>
          <w:tab w:val="left" w:pos="720"/>
        </w:tabs>
        <w:spacing w:line="360" w:lineRule="atLeast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 w14:paraId="1EC3E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第三部分  化学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传感器</w:t>
      </w:r>
    </w:p>
    <w:p w14:paraId="4AEA92F0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hint="eastAsia"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bCs/>
          <w:kern w:val="0"/>
          <w:sz w:val="21"/>
          <w:szCs w:val="21"/>
        </w:rPr>
        <w:t>电化学基本概念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>和化学传感器特性分类</w:t>
      </w:r>
    </w:p>
    <w:p w14:paraId="605622C2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bCs/>
          <w:kern w:val="0"/>
          <w:sz w:val="21"/>
          <w:szCs w:val="21"/>
        </w:rPr>
        <w:t>离子传感器</w:t>
      </w:r>
    </w:p>
    <w:p w14:paraId="6808B9EC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气敏</w:t>
      </w:r>
      <w:r>
        <w:rPr>
          <w:rFonts w:hint="eastAsia" w:ascii="宋体" w:hAnsi="宋体" w:cs="宋体"/>
          <w:kern w:val="0"/>
          <w:sz w:val="21"/>
          <w:szCs w:val="21"/>
        </w:rPr>
        <w:t>传感器</w:t>
      </w:r>
    </w:p>
    <w:p w14:paraId="6D20AA3D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湿敏传感器</w:t>
      </w:r>
    </w:p>
    <w:p w14:paraId="2B01EE56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生物电测量电极</w:t>
      </w:r>
    </w:p>
    <w:p w14:paraId="4DE226E7">
      <w:pPr>
        <w:keepNext w:val="0"/>
        <w:keepLines w:val="0"/>
        <w:pageBreakBefore w:val="0"/>
        <w:widowControl/>
        <w:numPr>
          <w:ilvl w:val="1"/>
          <w:numId w:val="1"/>
        </w:numPr>
        <w:tabs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/>
        <w:textAlignment w:val="auto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化学传感器在医学中的应用</w:t>
      </w:r>
    </w:p>
    <w:p w14:paraId="4AF56287">
      <w:pPr>
        <w:widowControl/>
        <w:snapToGrid w:val="0"/>
        <w:spacing w:line="360" w:lineRule="auto"/>
        <w:rPr>
          <w:rFonts w:hint="eastAsia" w:ascii="宋体" w:hAnsi="宋体" w:cs="宋体"/>
          <w:bCs/>
          <w:kern w:val="0"/>
          <w:szCs w:val="21"/>
        </w:rPr>
      </w:pPr>
    </w:p>
    <w:p w14:paraId="484D8DD3">
      <w:pPr>
        <w:widowControl/>
        <w:snapToGrid w:val="0"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第四部分  </w:t>
      </w:r>
      <w:r>
        <w:rPr>
          <w:rFonts w:hint="eastAsia" w:ascii="宋体" w:hAnsi="宋体"/>
          <w:color w:val="000000"/>
          <w:szCs w:val="21"/>
        </w:rPr>
        <w:t>生物传感器</w:t>
      </w:r>
    </w:p>
    <w:p w14:paraId="2156E7DA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宋体"/>
          <w:color w:val="000000"/>
          <w:kern w:val="0"/>
          <w:sz w:val="21"/>
          <w:szCs w:val="21"/>
        </w:rPr>
        <w:t>生物传感器的定义及其分类</w:t>
      </w:r>
    </w:p>
    <w:p w14:paraId="7F2E47A6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生物传感器的功能和发展</w:t>
      </w:r>
    </w:p>
    <w:p w14:paraId="385FFA49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分子识别元件及生物反应</w:t>
      </w:r>
    </w:p>
    <w:p w14:paraId="0D6F265B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纳米生物传感器</w:t>
      </w:r>
    </w:p>
    <w:p w14:paraId="33225506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酶，免疫等生物传感器</w:t>
      </w:r>
    </w:p>
    <w:p w14:paraId="0EB34E9C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生物芯片</w:t>
      </w:r>
    </w:p>
    <w:p w14:paraId="01CC77CD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医学诊疗中的应用研究</w:t>
      </w:r>
    </w:p>
    <w:p w14:paraId="3B2DF8C4">
      <w:pPr>
        <w:widowControl/>
        <w:shd w:val="clear" w:color="auto" w:fill="FFFFFF"/>
        <w:spacing w:line="360" w:lineRule="atLeast"/>
        <w:ind w:left="720"/>
        <w:jc w:val="left"/>
        <w:rPr>
          <w:rFonts w:hint="eastAsia" w:ascii="Arial" w:hAnsi="Arial" w:cs="Arial"/>
          <w:color w:val="333333"/>
          <w:kern w:val="0"/>
          <w:sz w:val="18"/>
          <w:szCs w:val="18"/>
        </w:rPr>
      </w:pPr>
    </w:p>
    <w:p w14:paraId="6FFB97F7">
      <w:pPr>
        <w:pStyle w:val="4"/>
        <w:spacing w:before="0" w:beforeAutospacing="0" w:after="0" w:afterAutospacing="0" w:line="360" w:lineRule="auto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三、试卷结构</w:t>
      </w:r>
    </w:p>
    <w:p w14:paraId="3E7639E7"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Verdana" w:cs="Times New Roman"/>
          <w:szCs w:val="21"/>
        </w:rPr>
        <w:t>生物医学传感器</w:t>
      </w:r>
      <w:r>
        <w:rPr>
          <w:rFonts w:ascii="Times New Roman" w:hAnsi="Verdana" w:cs="Times New Roman"/>
          <w:szCs w:val="21"/>
        </w:rPr>
        <w:t>为闭卷，满分为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Verdana" w:cs="Times New Roman"/>
          <w:szCs w:val="21"/>
        </w:rPr>
        <w:t>分，</w:t>
      </w:r>
      <w:r>
        <w:rPr>
          <w:rFonts w:hint="eastAsia" w:ascii="Times New Roman" w:hAnsi="Verdana" w:cs="Times New Roman"/>
          <w:szCs w:val="21"/>
        </w:rPr>
        <w:t>可能包括填空题、选择题、</w:t>
      </w:r>
      <w:r>
        <w:rPr>
          <w:rFonts w:hint="eastAsia" w:ascii="Times New Roman" w:hAnsi="Verdana" w:cs="Times New Roman"/>
          <w:szCs w:val="21"/>
          <w:lang w:val="en-US" w:eastAsia="zh-CN"/>
        </w:rPr>
        <w:t>简答</w:t>
      </w:r>
      <w:r>
        <w:rPr>
          <w:rFonts w:hint="eastAsia" w:ascii="Times New Roman" w:hAnsi="Verdana" w:cs="Times New Roman"/>
          <w:szCs w:val="21"/>
        </w:rPr>
        <w:t>题、</w:t>
      </w:r>
      <w:r>
        <w:rPr>
          <w:rFonts w:hint="eastAsia" w:ascii="Times New Roman" w:hAnsi="Verdana" w:cs="Times New Roman"/>
          <w:szCs w:val="21"/>
          <w:lang w:val="en-US" w:eastAsia="zh-CN"/>
        </w:rPr>
        <w:t>综合</w:t>
      </w:r>
      <w:r>
        <w:rPr>
          <w:rFonts w:hint="eastAsia" w:ascii="Times New Roman" w:hAnsi="Verdana" w:cs="Times New Roman"/>
          <w:szCs w:val="21"/>
        </w:rPr>
        <w:t>题等类型，并根据每年的考试要求做相应调整。</w:t>
      </w:r>
    </w:p>
    <w:p w14:paraId="11DE4E43">
      <w:pPr>
        <w:pStyle w:val="4"/>
        <w:spacing w:before="0" w:beforeAutospacing="0" w:after="0" w:afterAutospacing="0" w:line="360" w:lineRule="auto"/>
        <w:ind w:firstLine="630" w:firstLineChars="300"/>
        <w:rPr>
          <w:rFonts w:hint="eastAsia" w:ascii="Times New Roman" w:hAnsi="Times New Roman" w:cs="Times New Roman"/>
          <w:sz w:val="21"/>
          <w:szCs w:val="21"/>
        </w:rPr>
      </w:pPr>
    </w:p>
    <w:p w14:paraId="5A0F3460">
      <w:pPr>
        <w:pStyle w:val="4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Verdana" w:cs="Times New Roman"/>
          <w:szCs w:val="21"/>
        </w:rPr>
        <w:t>四</w:t>
      </w:r>
      <w:r>
        <w:rPr>
          <w:rFonts w:ascii="Times New Roman" w:hAnsi="Verdana" w:cs="Times New Roman"/>
          <w:szCs w:val="21"/>
        </w:rPr>
        <w:t>、参考书目</w:t>
      </w:r>
    </w:p>
    <w:p w14:paraId="7630770C"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Verdana" w:cs="Times New Roman"/>
          <w:szCs w:val="21"/>
        </w:rPr>
      </w:pPr>
      <w:r>
        <w:rPr>
          <w:rFonts w:ascii="Times New Roman" w:hAnsi="Verdana" w:cs="Times New Roman"/>
          <w:szCs w:val="21"/>
        </w:rPr>
        <w:t xml:space="preserve">1. </w:t>
      </w:r>
      <w:r>
        <w:rPr>
          <w:rFonts w:hint="eastAsia" w:ascii="Times New Roman" w:hAnsi="Verdana" w:cs="Times New Roman"/>
          <w:szCs w:val="21"/>
        </w:rPr>
        <w:t>《</w:t>
      </w:r>
      <w:r>
        <w:rPr>
          <w:rFonts w:hint="eastAsia" w:ascii="Times New Roman" w:hAnsi="Verdana" w:cs="Times New Roman"/>
          <w:szCs w:val="21"/>
          <w:lang w:val="en-US" w:eastAsia="zh-CN"/>
        </w:rPr>
        <w:t>医用传感器</w:t>
      </w:r>
      <w:r>
        <w:rPr>
          <w:rFonts w:hint="eastAsia" w:ascii="Times New Roman" w:hAnsi="Verdana" w:cs="Times New Roman"/>
          <w:szCs w:val="21"/>
        </w:rPr>
        <w:t>》第</w:t>
      </w:r>
      <w:r>
        <w:rPr>
          <w:rFonts w:hint="eastAsia" w:ascii="Times New Roman" w:hAnsi="Verdana" w:cs="Times New Roman"/>
          <w:szCs w:val="21"/>
          <w:lang w:val="en-US" w:eastAsia="zh-CN"/>
        </w:rPr>
        <w:t>3</w:t>
      </w:r>
      <w:r>
        <w:rPr>
          <w:rFonts w:hint="eastAsia" w:ascii="Times New Roman" w:hAnsi="Verdana" w:cs="Times New Roman"/>
          <w:szCs w:val="21"/>
        </w:rPr>
        <w:t>版，</w:t>
      </w:r>
      <w:r>
        <w:rPr>
          <w:rFonts w:hint="eastAsia" w:ascii="Times New Roman" w:hAnsi="Verdana" w:cs="Times New Roman"/>
          <w:szCs w:val="21"/>
          <w:lang w:val="en-US" w:eastAsia="zh-CN"/>
        </w:rPr>
        <w:t>陈安宇主</w:t>
      </w:r>
      <w:r>
        <w:rPr>
          <w:rFonts w:hint="eastAsia" w:ascii="Times New Roman" w:hAnsi="Verdana" w:cs="Times New Roman"/>
          <w:szCs w:val="21"/>
        </w:rPr>
        <w:t>编，</w:t>
      </w:r>
      <w:r>
        <w:rPr>
          <w:rFonts w:hint="eastAsia" w:ascii="Times New Roman" w:hAnsi="Verdana" w:cs="Times New Roman"/>
          <w:szCs w:val="21"/>
          <w:lang w:val="en-US" w:eastAsia="zh-CN"/>
        </w:rPr>
        <w:t>科学</w:t>
      </w:r>
      <w:r>
        <w:rPr>
          <w:rFonts w:hint="eastAsia" w:ascii="Times New Roman" w:hAnsi="Verdana" w:cs="Times New Roman"/>
          <w:szCs w:val="21"/>
        </w:rPr>
        <w:t>出版社，201</w:t>
      </w:r>
      <w:r>
        <w:rPr>
          <w:rFonts w:hint="eastAsia" w:ascii="Times New Roman" w:hAnsi="Verdana" w:cs="Times New Roman"/>
          <w:szCs w:val="21"/>
          <w:lang w:val="en-US" w:eastAsia="zh-CN"/>
        </w:rPr>
        <w:t>6</w:t>
      </w:r>
      <w:r>
        <w:rPr>
          <w:rFonts w:hint="eastAsia" w:ascii="Times New Roman" w:hAnsi="Verdana" w:cs="Times New Roman"/>
          <w:szCs w:val="21"/>
        </w:rPr>
        <w:t xml:space="preserve">年 </w:t>
      </w:r>
    </w:p>
    <w:p w14:paraId="6F78F62E">
      <w:pPr>
        <w:widowControl/>
        <w:snapToGrid w:val="0"/>
        <w:spacing w:line="360" w:lineRule="auto"/>
        <w:ind w:left="-142"/>
        <w:rPr>
          <w:rFonts w:hint="eastAsia" w:ascii="宋体" w:hAnsi="宋体" w:cs="宋体"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011C7"/>
    <w:multiLevelType w:val="multilevel"/>
    <w:tmpl w:val="0F5011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3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default" w:hAnsi="Verdan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94606E"/>
    <w:multiLevelType w:val="multilevel"/>
    <w:tmpl w:val="3B94606E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26076A"/>
    <w:multiLevelType w:val="multilevel"/>
    <w:tmpl w:val="5426076A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jgyODJkZjlkNTMyZTU0OGI1OTA1YTg4OWZhMjAifQ=="/>
  </w:docVars>
  <w:rsids>
    <w:rsidRoot w:val="00573CE3"/>
    <w:rsid w:val="00014388"/>
    <w:rsid w:val="000678A7"/>
    <w:rsid w:val="0008387D"/>
    <w:rsid w:val="000B71DD"/>
    <w:rsid w:val="000B75F6"/>
    <w:rsid w:val="000E57C9"/>
    <w:rsid w:val="000F41AF"/>
    <w:rsid w:val="00190171"/>
    <w:rsid w:val="001B2237"/>
    <w:rsid w:val="00213634"/>
    <w:rsid w:val="00255022"/>
    <w:rsid w:val="00266361"/>
    <w:rsid w:val="002A29FF"/>
    <w:rsid w:val="003048A7"/>
    <w:rsid w:val="00305DA8"/>
    <w:rsid w:val="0032786C"/>
    <w:rsid w:val="00362987"/>
    <w:rsid w:val="00383640"/>
    <w:rsid w:val="00392E12"/>
    <w:rsid w:val="003D0F13"/>
    <w:rsid w:val="003D35B7"/>
    <w:rsid w:val="00421253"/>
    <w:rsid w:val="00425F6B"/>
    <w:rsid w:val="004617E5"/>
    <w:rsid w:val="0046254E"/>
    <w:rsid w:val="004765A1"/>
    <w:rsid w:val="0049379B"/>
    <w:rsid w:val="004A09CF"/>
    <w:rsid w:val="004B084A"/>
    <w:rsid w:val="004B7099"/>
    <w:rsid w:val="004C78C1"/>
    <w:rsid w:val="004D4734"/>
    <w:rsid w:val="004D62E9"/>
    <w:rsid w:val="004D7932"/>
    <w:rsid w:val="00502083"/>
    <w:rsid w:val="00531FE6"/>
    <w:rsid w:val="00532F22"/>
    <w:rsid w:val="00542DC8"/>
    <w:rsid w:val="00546D28"/>
    <w:rsid w:val="005616EF"/>
    <w:rsid w:val="00573CE3"/>
    <w:rsid w:val="00576613"/>
    <w:rsid w:val="005F2969"/>
    <w:rsid w:val="00622552"/>
    <w:rsid w:val="00625059"/>
    <w:rsid w:val="006375E1"/>
    <w:rsid w:val="006913E2"/>
    <w:rsid w:val="0069439E"/>
    <w:rsid w:val="006C3223"/>
    <w:rsid w:val="006D7DC1"/>
    <w:rsid w:val="00720DB5"/>
    <w:rsid w:val="00722A77"/>
    <w:rsid w:val="00723022"/>
    <w:rsid w:val="00751F70"/>
    <w:rsid w:val="00757560"/>
    <w:rsid w:val="00785354"/>
    <w:rsid w:val="007D3C45"/>
    <w:rsid w:val="007D5423"/>
    <w:rsid w:val="007E1AA0"/>
    <w:rsid w:val="008006DA"/>
    <w:rsid w:val="00800B84"/>
    <w:rsid w:val="00810808"/>
    <w:rsid w:val="00816EEA"/>
    <w:rsid w:val="008728EB"/>
    <w:rsid w:val="00880E71"/>
    <w:rsid w:val="00891F79"/>
    <w:rsid w:val="0089408E"/>
    <w:rsid w:val="00895E22"/>
    <w:rsid w:val="00897697"/>
    <w:rsid w:val="0095551A"/>
    <w:rsid w:val="009769C4"/>
    <w:rsid w:val="00994ECD"/>
    <w:rsid w:val="009C558F"/>
    <w:rsid w:val="009C6A7E"/>
    <w:rsid w:val="00A1040F"/>
    <w:rsid w:val="00A264A8"/>
    <w:rsid w:val="00A34519"/>
    <w:rsid w:val="00A85F43"/>
    <w:rsid w:val="00A9771C"/>
    <w:rsid w:val="00AB3DF9"/>
    <w:rsid w:val="00AD3EEC"/>
    <w:rsid w:val="00AD47FA"/>
    <w:rsid w:val="00AE14ED"/>
    <w:rsid w:val="00B20BFE"/>
    <w:rsid w:val="00B5422B"/>
    <w:rsid w:val="00B54FBC"/>
    <w:rsid w:val="00BA2791"/>
    <w:rsid w:val="00BB598C"/>
    <w:rsid w:val="00BC025C"/>
    <w:rsid w:val="00BC6703"/>
    <w:rsid w:val="00BD4E26"/>
    <w:rsid w:val="00BD670F"/>
    <w:rsid w:val="00C1645E"/>
    <w:rsid w:val="00C33A9A"/>
    <w:rsid w:val="00C44150"/>
    <w:rsid w:val="00C57D81"/>
    <w:rsid w:val="00C85C89"/>
    <w:rsid w:val="00C9173B"/>
    <w:rsid w:val="00CB4EB1"/>
    <w:rsid w:val="00CE2EAB"/>
    <w:rsid w:val="00CF52DF"/>
    <w:rsid w:val="00D21E11"/>
    <w:rsid w:val="00D307E9"/>
    <w:rsid w:val="00D36A9D"/>
    <w:rsid w:val="00DA23EE"/>
    <w:rsid w:val="00DF3D9A"/>
    <w:rsid w:val="00DF6D5A"/>
    <w:rsid w:val="00E23531"/>
    <w:rsid w:val="00E256FE"/>
    <w:rsid w:val="00E9770C"/>
    <w:rsid w:val="00EB3FBB"/>
    <w:rsid w:val="00EC4144"/>
    <w:rsid w:val="00EC71CB"/>
    <w:rsid w:val="00F326C2"/>
    <w:rsid w:val="00F3692B"/>
    <w:rsid w:val="00F41C7E"/>
    <w:rsid w:val="00F77138"/>
    <w:rsid w:val="00F80FD4"/>
    <w:rsid w:val="00FE789A"/>
    <w:rsid w:val="0A5A37D3"/>
    <w:rsid w:val="0F9A1DD1"/>
    <w:rsid w:val="381670B3"/>
    <w:rsid w:val="4CB62319"/>
    <w:rsid w:val="4F87600D"/>
    <w:rsid w:val="546829FC"/>
    <w:rsid w:val="5EC14DAC"/>
    <w:rsid w:val="724329C0"/>
    <w:rsid w:val="746A3BED"/>
    <w:rsid w:val="765A635A"/>
    <w:rsid w:val="7D035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paragraph" w:customStyle="1" w:styleId="10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670</Words>
  <Characters>676</Characters>
  <Lines>8</Lines>
  <Paragraphs>2</Paragraphs>
  <TotalTime>3</TotalTime>
  <ScaleCrop>false</ScaleCrop>
  <LinksUpToDate>false</LinksUpToDate>
  <CharactersWithSpaces>691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2013-09-05T01:12:00Z</dcterms:created>
  <dc:creator>lijingyuan</dc:creator>
  <cp:lastModifiedBy>vertesyuan</cp:lastModifiedBy>
  <cp:lastPrinted>2010-09-14T00:52:00Z</cp:lastPrinted>
  <dcterms:modified xsi:type="dcterms:W3CDTF">2024-09-23T10:28:52Z</dcterms:modified>
  <dc:title>809--《大学化学》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7333677949A444B29980F65B631E7E3C_13</vt:lpwstr>
  </property>
</Properties>
</file>