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</w:t>
      </w:r>
      <w:r>
        <w:rPr>
          <w:rFonts w:ascii="SimHei" w:hAnsi="SimHei" w:eastAsia="SimHei" w:cs="SimHei"/>
          <w:sz w:val="30"/>
          <w:szCs w:val="30"/>
          <w:spacing w:val="-2"/>
        </w:rPr>
        <w:t>科目考试大纲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3514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</w:tcPr>
          <w:p>
            <w:pPr>
              <w:pStyle w:val="TableText"/>
              <w:ind w:left="1135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金融学综合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858"/>
              <w:spacing w:before="23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431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2606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23" w:right="53" w:firstLine="474"/>
              <w:spacing w:before="170" w:line="353" w:lineRule="auto"/>
              <w:jc w:val="both"/>
              <w:rPr/>
            </w:pPr>
            <w:r>
              <w:rPr>
                <w:spacing w:val="-3"/>
              </w:rPr>
              <w:t>《金融学综合》是金融硕士专业学位研究生入学统一考试科目之</w:t>
            </w:r>
            <w:r>
              <w:rPr>
                <w:spacing w:val="-4"/>
              </w:rPr>
              <w:t>一，力求反映</w:t>
            </w:r>
            <w:r>
              <w:rPr/>
              <w:t xml:space="preserve"> </w:t>
            </w:r>
            <w:r>
              <w:rPr>
                <w:spacing w:val="-3"/>
              </w:rPr>
              <w:t>金融硕士专业学位特点，科学、公平、准确、规范地测评考生的基本素质和</w:t>
            </w:r>
            <w:r>
              <w:rPr>
                <w:spacing w:val="-4"/>
              </w:rPr>
              <w:t>综合能</w:t>
            </w:r>
            <w:r>
              <w:rPr/>
              <w:t xml:space="preserve"> </w:t>
            </w:r>
            <w:r>
              <w:rPr>
                <w:spacing w:val="-2"/>
              </w:rPr>
              <w:t>力，选拔具有发展潜力的优秀人才入学，为国家经济建设培养具有良好职业道德、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较强分析与解决实际问题能力的高层次、应用型、复合型的金融专业人才。</w:t>
            </w:r>
            <w:r>
              <w:rPr>
                <w:spacing w:val="-4"/>
              </w:rPr>
              <w:t>由江汉</w:t>
            </w:r>
            <w:r>
              <w:rPr/>
              <w:t xml:space="preserve"> </w:t>
            </w:r>
            <w:r>
              <w:rPr>
                <w:spacing w:val="-3"/>
              </w:rPr>
              <w:t>大学自行命题，全国统一考试。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5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1158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78" w:line="217" w:lineRule="auto"/>
              <w:jc w:val="right"/>
              <w:rPr/>
            </w:pPr>
            <w:r>
              <w:rPr>
                <w:spacing w:val="-7"/>
              </w:rPr>
              <w:t>测试考生对于金融学、公司财务相关的基本概念、基础</w:t>
            </w:r>
            <w:r>
              <w:rPr>
                <w:spacing w:val="-8"/>
              </w:rPr>
              <w:t>理论的掌握和运用能力。</w:t>
            </w:r>
          </w:p>
        </w:tc>
      </w:tr>
      <w:tr>
        <w:trPr>
          <w:trHeight w:val="631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4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6519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6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7" w:firstLine="5"/>
              <w:spacing w:before="34" w:line="346" w:lineRule="auto"/>
              <w:rPr/>
            </w:pPr>
            <w:r>
              <w:rPr>
                <w:spacing w:val="-4"/>
              </w:rPr>
              <w:t>3.考试形式：闭卷，笔试。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4.试卷题型结构</w:t>
            </w:r>
          </w:p>
          <w:p>
            <w:pPr>
              <w:pStyle w:val="TableText"/>
              <w:ind w:left="1084"/>
              <w:spacing w:before="33" w:line="218" w:lineRule="auto"/>
              <w:rPr/>
            </w:pPr>
            <w:r>
              <w:rPr>
                <w:spacing w:val="-5"/>
              </w:rPr>
              <w:t>名词解释题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30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096"/>
              <w:spacing w:before="184" w:line="217" w:lineRule="auto"/>
              <w:rPr/>
            </w:pPr>
            <w:r>
              <w:rPr>
                <w:spacing w:val="-5"/>
              </w:rPr>
              <w:t>简述题</w:t>
            </w:r>
            <w:r>
              <w:rPr>
                <w:spacing w:val="-5"/>
              </w:rPr>
              <w:t xml:space="preserve">       </w:t>
            </w:r>
            <w:r>
              <w:rPr>
                <w:spacing w:val="-5"/>
              </w:rPr>
              <w:t>60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084"/>
              <w:spacing w:before="183" w:line="219" w:lineRule="auto"/>
              <w:rPr/>
            </w:pPr>
            <w:r>
              <w:rPr>
                <w:spacing w:val="-7"/>
              </w:rPr>
              <w:t>论述题</w:t>
            </w:r>
            <w:r>
              <w:rPr>
                <w:spacing w:val="2"/>
              </w:rPr>
              <w:t xml:space="preserve">       </w:t>
            </w:r>
            <w:r>
              <w:rPr>
                <w:spacing w:val="-7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30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600" w:right="2850" w:firstLine="482"/>
              <w:spacing w:before="184" w:line="346" w:lineRule="auto"/>
              <w:rPr/>
            </w:pPr>
            <w:r>
              <w:rPr>
                <w:spacing w:val="-8"/>
              </w:rPr>
              <w:t>计算题</w:t>
            </w:r>
            <w:r>
              <w:rPr>
                <w:spacing w:val="2"/>
              </w:rPr>
              <w:t xml:space="preserve">       </w:t>
            </w:r>
            <w:r>
              <w:rPr>
                <w:spacing w:val="-8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分（共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分）</w:t>
            </w:r>
            <w:r>
              <w:rPr/>
              <w:t xml:space="preserve"> </w:t>
            </w:r>
            <w:r>
              <w:rPr>
                <w:spacing w:val="-2"/>
              </w:rPr>
              <w:t>5.试卷内容结构</w:t>
            </w:r>
          </w:p>
          <w:p>
            <w:pPr>
              <w:pStyle w:val="TableText"/>
              <w:ind w:left="1093"/>
              <w:spacing w:before="34" w:line="218" w:lineRule="auto"/>
              <w:rPr/>
            </w:pPr>
            <w:r>
              <w:rPr>
                <w:spacing w:val="-3"/>
              </w:rPr>
              <w:t>第一部分：金融学，约占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60%</w:t>
            </w:r>
          </w:p>
          <w:p>
            <w:pPr>
              <w:pStyle w:val="TableText"/>
              <w:ind w:left="1093"/>
              <w:spacing w:before="185" w:line="218" w:lineRule="auto"/>
              <w:rPr/>
            </w:pPr>
            <w:r>
              <w:rPr>
                <w:spacing w:val="-3"/>
              </w:rPr>
              <w:t>第二部分：公司财务，约占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40%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3079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13"/>
              <w:spacing w:before="34" w:line="218" w:lineRule="auto"/>
              <w:rPr/>
            </w:pPr>
            <w:r>
              <w:rPr>
                <w:spacing w:val="-6"/>
              </w:rPr>
              <w:t>第一部分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金融学</w:t>
            </w:r>
          </w:p>
          <w:p>
            <w:pPr>
              <w:pStyle w:val="TableText"/>
              <w:ind w:left="603"/>
              <w:spacing w:before="184" w:line="217" w:lineRule="auto"/>
              <w:rPr/>
            </w:pPr>
            <w:r>
              <w:rPr>
                <w:spacing w:val="-4"/>
              </w:rPr>
              <w:t>（一）货币与货币制度</w:t>
            </w:r>
          </w:p>
          <w:p>
            <w:pPr>
              <w:pStyle w:val="TableText"/>
              <w:ind w:left="613"/>
              <w:spacing w:before="183" w:line="217" w:lineRule="auto"/>
              <w:rPr/>
            </w:pPr>
            <w:r>
              <w:rPr>
                <w:spacing w:val="-3"/>
              </w:rPr>
              <w:t>1.货币的职能与货币制度</w:t>
            </w:r>
          </w:p>
          <w:p>
            <w:pPr>
              <w:pStyle w:val="TableText"/>
              <w:ind w:left="598"/>
              <w:spacing w:before="185" w:line="218" w:lineRule="auto"/>
              <w:rPr/>
            </w:pPr>
            <w:r>
              <w:rPr>
                <w:spacing w:val="-1"/>
              </w:rPr>
              <w:t>2.国际货币体系</w:t>
            </w:r>
          </w:p>
          <w:p>
            <w:pPr>
              <w:pStyle w:val="TableText"/>
              <w:ind w:left="613" w:right="6276" w:hanging="10"/>
              <w:spacing w:before="185" w:line="344" w:lineRule="auto"/>
              <w:rPr/>
            </w:pPr>
            <w:r>
              <w:rPr>
                <w:spacing w:val="-5"/>
              </w:rPr>
              <w:t>（二）利息和利率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1.利息</w:t>
            </w:r>
          </w:p>
          <w:p>
            <w:pPr>
              <w:pStyle w:val="TableText"/>
              <w:ind w:left="598"/>
              <w:spacing w:before="39" w:line="218" w:lineRule="auto"/>
              <w:rPr/>
            </w:pPr>
            <w:r>
              <w:rPr>
                <w:spacing w:val="-2"/>
              </w:rPr>
              <w:t>2.利率决定理论</w:t>
            </w:r>
          </w:p>
          <w:p>
            <w:pPr>
              <w:pStyle w:val="TableText"/>
              <w:ind w:left="602" w:right="6255" w:hanging="2"/>
              <w:spacing w:before="182" w:line="350" w:lineRule="auto"/>
              <w:rPr/>
            </w:pPr>
            <w:r>
              <w:rPr>
                <w:spacing w:val="-2"/>
              </w:rPr>
              <w:t>3.利率的期限结构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（三）外汇与汇率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1.外汇</w:t>
            </w:r>
          </w:p>
          <w:p>
            <w:pPr>
              <w:pStyle w:val="TableText"/>
              <w:ind w:left="598"/>
              <w:spacing w:before="37" w:line="217" w:lineRule="auto"/>
              <w:rPr/>
            </w:pPr>
            <w:r>
              <w:rPr>
                <w:spacing w:val="-1"/>
              </w:rPr>
              <w:t>2.汇率与汇率制度</w:t>
            </w:r>
          </w:p>
          <w:p>
            <w:pPr>
              <w:pStyle w:val="TableText"/>
              <w:ind w:left="595" w:right="6015" w:firstLine="5"/>
              <w:spacing w:before="184" w:line="346" w:lineRule="auto"/>
              <w:rPr/>
            </w:pPr>
            <w:r>
              <w:rPr>
                <w:spacing w:val="-2"/>
              </w:rPr>
              <w:t>3.币值、利率与汇率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4.汇率决定理论</w:t>
            </w:r>
          </w:p>
          <w:p>
            <w:pPr>
              <w:pStyle w:val="TableText"/>
              <w:ind w:left="598" w:right="5801" w:firstLine="4"/>
              <w:spacing w:before="33" w:line="350" w:lineRule="auto"/>
              <w:rPr/>
            </w:pPr>
            <w:r>
              <w:rPr>
                <w:spacing w:val="-5"/>
              </w:rPr>
              <w:t>（四）金融市场与机构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1.金融市场及其要素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2.货币市场</w:t>
            </w:r>
          </w:p>
          <w:p>
            <w:pPr>
              <w:pStyle w:val="TableText"/>
              <w:ind w:left="600"/>
              <w:spacing w:before="38" w:line="218" w:lineRule="auto"/>
              <w:rPr/>
            </w:pPr>
            <w:r>
              <w:rPr>
                <w:spacing w:val="-2"/>
              </w:rPr>
              <w:t>3.资本市场</w:t>
            </w:r>
          </w:p>
          <w:p>
            <w:pPr>
              <w:pStyle w:val="TableText"/>
              <w:ind w:left="595"/>
              <w:spacing w:before="181" w:line="217" w:lineRule="auto"/>
              <w:rPr/>
            </w:pPr>
            <w:r>
              <w:rPr>
                <w:spacing w:val="-1"/>
              </w:rPr>
              <w:t>4.衍生工具市场</w:t>
            </w:r>
          </w:p>
          <w:p>
            <w:pPr>
              <w:pStyle w:val="TableText"/>
              <w:ind w:left="602" w:right="5311" w:hanging="2"/>
              <w:spacing w:before="187" w:line="345" w:lineRule="auto"/>
              <w:rPr/>
            </w:pPr>
            <w:r>
              <w:rPr>
                <w:spacing w:val="-3"/>
              </w:rPr>
              <w:t>5.金融机构（种类、功能）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（五）商业银行</w:t>
            </w:r>
          </w:p>
          <w:p>
            <w:pPr>
              <w:pStyle w:val="TableText"/>
              <w:ind w:left="598" w:right="5775" w:firstLine="14"/>
              <w:spacing w:before="37" w:line="345" w:lineRule="auto"/>
              <w:rPr/>
            </w:pPr>
            <w:r>
              <w:rPr>
                <w:spacing w:val="-3"/>
              </w:rPr>
              <w:t>1.商业银行的负债业务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2.商业银行的资产业务</w:t>
            </w:r>
          </w:p>
          <w:p>
            <w:pPr>
              <w:pStyle w:val="TableText"/>
              <w:ind w:left="600"/>
              <w:spacing w:before="36" w:line="217" w:lineRule="auto"/>
              <w:rPr/>
            </w:pPr>
            <w:r>
              <w:rPr>
                <w:spacing w:val="-1"/>
              </w:rPr>
              <w:t>3.商业银行的中间业务和表外业务</w:t>
            </w:r>
          </w:p>
          <w:p>
            <w:pPr>
              <w:pStyle w:val="TableText"/>
              <w:ind w:left="598" w:right="5565" w:hanging="3"/>
              <w:spacing w:before="188" w:line="351" w:lineRule="auto"/>
              <w:rPr/>
            </w:pPr>
            <w:r>
              <w:rPr>
                <w:spacing w:val="-1"/>
              </w:rPr>
              <w:t>4.商业银行的风险特征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（六）现代货币创造机制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1.存款货币的创造机制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2.中央银行职能</w:t>
            </w:r>
          </w:p>
          <w:p>
            <w:pPr>
              <w:pStyle w:val="TableText"/>
              <w:ind w:left="600"/>
              <w:spacing w:before="40" w:line="217" w:lineRule="auto"/>
              <w:rPr/>
            </w:pPr>
            <w:r>
              <w:rPr>
                <w:spacing w:val="-1"/>
              </w:rPr>
              <w:t>3.中央银行体制下的货币创造过程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68"/>
      </w:tblGrid>
      <w:tr>
        <w:trPr>
          <w:trHeight w:val="13551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13" w:right="5789" w:hanging="10"/>
              <w:spacing w:before="39" w:line="346" w:lineRule="auto"/>
              <w:rPr/>
            </w:pPr>
            <w:r>
              <w:rPr>
                <w:spacing w:val="-4"/>
              </w:rPr>
              <w:t>（七）货币供求与均衡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1.货币需求理论</w:t>
            </w:r>
          </w:p>
          <w:p>
            <w:pPr>
              <w:pStyle w:val="TableText"/>
              <w:ind w:left="599" w:right="6975" w:hanging="1"/>
              <w:spacing w:before="32" w:line="346" w:lineRule="auto"/>
              <w:rPr/>
            </w:pPr>
            <w:r>
              <w:rPr>
                <w:spacing w:val="-2"/>
              </w:rPr>
              <w:t>2.货币供给</w:t>
            </w:r>
            <w:r>
              <w:rPr/>
              <w:t xml:space="preserve"> </w:t>
            </w:r>
            <w:r>
              <w:rPr>
                <w:spacing w:val="-3"/>
              </w:rPr>
              <w:t>3.货币均衡</w:t>
            </w:r>
          </w:p>
          <w:p>
            <w:pPr>
              <w:pStyle w:val="TableText"/>
              <w:ind w:left="603" w:right="5775" w:hanging="8"/>
              <w:spacing w:before="34" w:line="346" w:lineRule="auto"/>
              <w:rPr/>
            </w:pPr>
            <w:r>
              <w:rPr>
                <w:spacing w:val="-1"/>
              </w:rPr>
              <w:t>4.通货膨胀与通货紧缩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（八）货币政策</w:t>
            </w:r>
          </w:p>
          <w:p>
            <w:pPr>
              <w:pStyle w:val="TableText"/>
              <w:ind w:left="598" w:right="6015" w:firstLine="14"/>
              <w:spacing w:before="33" w:line="346" w:lineRule="auto"/>
              <w:rPr/>
            </w:pPr>
            <w:r>
              <w:rPr>
                <w:spacing w:val="-3"/>
              </w:rPr>
              <w:t>1.货币政策及其目标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2.货币政策工具</w:t>
            </w:r>
          </w:p>
          <w:p>
            <w:pPr>
              <w:pStyle w:val="TableText"/>
              <w:ind w:left="600"/>
              <w:spacing w:before="35" w:line="217" w:lineRule="auto"/>
              <w:rPr/>
            </w:pPr>
            <w:r>
              <w:rPr>
                <w:spacing w:val="-1"/>
              </w:rPr>
              <w:t>3.货币政策的传导机制和中介指标</w:t>
            </w:r>
          </w:p>
          <w:p>
            <w:pPr>
              <w:pStyle w:val="TableText"/>
              <w:ind w:left="603"/>
              <w:spacing w:before="186" w:line="218" w:lineRule="auto"/>
              <w:rPr/>
            </w:pPr>
            <w:r>
              <w:rPr>
                <w:spacing w:val="-3"/>
              </w:rPr>
              <w:t>（九）国际收支与国际资本流动</w:t>
            </w:r>
          </w:p>
          <w:p>
            <w:pPr>
              <w:pStyle w:val="TableText"/>
              <w:ind w:left="613"/>
              <w:spacing w:before="182" w:line="219" w:lineRule="auto"/>
              <w:rPr/>
            </w:pPr>
            <w:r>
              <w:rPr>
                <w:spacing w:val="-3"/>
              </w:rPr>
              <w:t>1.国际收支</w:t>
            </w:r>
          </w:p>
          <w:p>
            <w:pPr>
              <w:pStyle w:val="TableText"/>
              <w:ind w:left="598"/>
              <w:spacing w:before="183" w:line="219" w:lineRule="auto"/>
              <w:rPr/>
            </w:pPr>
            <w:r>
              <w:rPr>
                <w:spacing w:val="-1"/>
              </w:rPr>
              <w:t>2.国际储备</w:t>
            </w:r>
          </w:p>
          <w:p>
            <w:pPr>
              <w:pStyle w:val="TableText"/>
              <w:ind w:left="598" w:right="6495" w:firstLine="1"/>
              <w:spacing w:before="182" w:line="352" w:lineRule="auto"/>
              <w:rPr/>
            </w:pPr>
            <w:r>
              <w:rPr>
                <w:spacing w:val="-2"/>
              </w:rPr>
              <w:t>3.国际资本流动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（十）金融监管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1.金融监管理论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2.巴塞尔协议</w:t>
            </w:r>
          </w:p>
          <w:p>
            <w:pPr>
              <w:pStyle w:val="TableText"/>
              <w:ind w:left="595" w:right="6495" w:firstLine="5"/>
              <w:spacing w:before="39" w:line="344" w:lineRule="auto"/>
              <w:rPr/>
            </w:pPr>
            <w:r>
              <w:rPr>
                <w:spacing w:val="-2"/>
              </w:rPr>
              <w:t>3.金融机构监管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4.金融市场监管</w:t>
            </w:r>
          </w:p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 w:right="6014" w:firstLine="10"/>
              <w:spacing w:before="79" w:line="350" w:lineRule="auto"/>
              <w:rPr/>
            </w:pPr>
            <w:r>
              <w:rPr>
                <w:spacing w:val="-6"/>
              </w:rPr>
              <w:t>第二部分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公司财务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（一）公司财务概述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1.什么是公司财务</w:t>
            </w:r>
          </w:p>
          <w:p>
            <w:pPr>
              <w:pStyle w:val="TableText"/>
              <w:ind w:left="598"/>
              <w:spacing w:before="38" w:line="218" w:lineRule="auto"/>
              <w:rPr/>
            </w:pPr>
            <w:r>
              <w:rPr>
                <w:spacing w:val="-2"/>
              </w:rPr>
              <w:t>2.财务管理目标</w:t>
            </w:r>
          </w:p>
          <w:p>
            <w:pPr>
              <w:pStyle w:val="TableText"/>
              <w:ind w:left="613" w:right="6031" w:hanging="10"/>
              <w:spacing w:before="183" w:line="346" w:lineRule="auto"/>
              <w:rPr/>
            </w:pPr>
            <w:r>
              <w:rPr>
                <w:spacing w:val="-4"/>
              </w:rPr>
              <w:t>（二）财务报表分析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1.会计报表</w:t>
            </w:r>
          </w:p>
          <w:p>
            <w:pPr>
              <w:pStyle w:val="TableText"/>
              <w:ind w:left="602" w:right="6015" w:hanging="4"/>
              <w:spacing w:before="33" w:line="350" w:lineRule="auto"/>
              <w:rPr/>
            </w:pPr>
            <w:r>
              <w:rPr>
                <w:spacing w:val="-2"/>
              </w:rPr>
              <w:t>2.财务报表比率分析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（三）长期财务规划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1.销售百分比法</w:t>
            </w:r>
          </w:p>
          <w:p>
            <w:pPr>
              <w:pStyle w:val="TableText"/>
              <w:ind w:left="598"/>
              <w:spacing w:before="37" w:line="218" w:lineRule="auto"/>
              <w:rPr/>
            </w:pPr>
            <w:r>
              <w:rPr>
                <w:spacing w:val="-1"/>
              </w:rPr>
              <w:t>2.外部融资与增长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68"/>
      </w:tblGrid>
      <w:tr>
        <w:trPr>
          <w:trHeight w:val="13566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13" w:right="6272" w:hanging="10"/>
              <w:spacing w:before="37" w:line="346" w:lineRule="auto"/>
              <w:rPr/>
            </w:pPr>
            <w:r>
              <w:rPr>
                <w:spacing w:val="-5"/>
              </w:rPr>
              <w:t>（四）折现与价值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1.现金流与折现</w:t>
            </w:r>
          </w:p>
          <w:p>
            <w:pPr>
              <w:pStyle w:val="TableText"/>
              <w:ind w:left="598"/>
              <w:spacing w:before="35" w:line="216" w:lineRule="auto"/>
              <w:rPr/>
            </w:pPr>
            <w:r>
              <w:rPr>
                <w:spacing w:val="-2"/>
              </w:rPr>
              <w:t>2.债券的估值</w:t>
            </w:r>
          </w:p>
          <w:p>
            <w:pPr>
              <w:pStyle w:val="TableText"/>
              <w:ind w:left="600"/>
              <w:spacing w:before="187" w:line="216" w:lineRule="auto"/>
              <w:rPr/>
            </w:pPr>
            <w:r>
              <w:rPr>
                <w:spacing w:val="-2"/>
              </w:rPr>
              <w:t>3.股票的估值</w:t>
            </w:r>
          </w:p>
          <w:p>
            <w:pPr>
              <w:pStyle w:val="TableText"/>
              <w:ind w:left="598" w:right="6495" w:firstLine="4"/>
              <w:spacing w:before="184" w:line="350" w:lineRule="auto"/>
              <w:rPr/>
            </w:pPr>
            <w:r>
              <w:rPr>
                <w:spacing w:val="-5"/>
              </w:rPr>
              <w:t>（五）资本预算</w:t>
            </w:r>
            <w:r>
              <w:rPr/>
              <w:t xml:space="preserve"> </w:t>
            </w:r>
            <w:r>
              <w:rPr>
                <w:spacing w:val="-2"/>
              </w:rPr>
              <w:t>1.投资决策方法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2.增量现金流</w:t>
            </w:r>
          </w:p>
          <w:p>
            <w:pPr>
              <w:pStyle w:val="TableText"/>
              <w:ind w:left="600"/>
              <w:spacing w:before="36" w:line="219" w:lineRule="auto"/>
              <w:rPr/>
            </w:pPr>
            <w:r>
              <w:rPr>
                <w:spacing w:val="-2"/>
              </w:rPr>
              <w:t>3.净现值运用</w:t>
            </w:r>
          </w:p>
          <w:p>
            <w:pPr>
              <w:pStyle w:val="TableText"/>
              <w:ind w:left="595"/>
              <w:spacing w:before="182" w:line="217" w:lineRule="auto"/>
              <w:rPr/>
            </w:pPr>
            <w:r>
              <w:rPr>
                <w:spacing w:val="-1"/>
              </w:rPr>
              <w:t>4.资本预算中的风险分析</w:t>
            </w:r>
          </w:p>
          <w:p>
            <w:pPr>
              <w:pStyle w:val="TableText"/>
              <w:ind w:left="603"/>
              <w:spacing w:before="185" w:line="219" w:lineRule="auto"/>
              <w:rPr/>
            </w:pPr>
            <w:r>
              <w:rPr>
                <w:spacing w:val="-4"/>
              </w:rPr>
              <w:t>（六）风险与收益</w:t>
            </w:r>
          </w:p>
          <w:p>
            <w:pPr>
              <w:pStyle w:val="TableText"/>
              <w:ind w:left="598" w:right="6015" w:firstLine="14"/>
              <w:spacing w:before="182" w:line="346" w:lineRule="auto"/>
              <w:rPr/>
            </w:pPr>
            <w:r>
              <w:rPr>
                <w:spacing w:val="-3"/>
              </w:rPr>
              <w:t>1.风险与收益的度量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2.均值方差模型</w:t>
            </w:r>
          </w:p>
          <w:p>
            <w:pPr>
              <w:pStyle w:val="TableText"/>
              <w:ind w:left="595" w:right="6015" w:firstLine="5"/>
              <w:spacing w:before="36" w:line="344" w:lineRule="auto"/>
              <w:rPr/>
            </w:pPr>
            <w:r>
              <w:rPr>
                <w:spacing w:val="-2"/>
              </w:rPr>
              <w:t>3.资本资产定价模型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4.无套利定价模型</w:t>
            </w:r>
          </w:p>
          <w:p>
            <w:pPr>
              <w:pStyle w:val="TableText"/>
              <w:ind w:left="613" w:right="5550" w:hanging="10"/>
              <w:spacing w:before="39" w:line="343" w:lineRule="auto"/>
              <w:rPr/>
            </w:pPr>
            <w:r>
              <w:rPr>
                <w:spacing w:val="-3"/>
              </w:rPr>
              <w:t>（七）加权平均资本成本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1.贝塔(β)的估计</w:t>
            </w:r>
          </w:p>
          <w:p>
            <w:pPr>
              <w:pStyle w:val="TableText"/>
              <w:ind w:left="602" w:right="5294" w:hanging="4"/>
              <w:spacing w:before="42" w:line="343" w:lineRule="auto"/>
              <w:rPr/>
            </w:pPr>
            <w:r>
              <w:rPr>
                <w:spacing w:val="-1"/>
              </w:rPr>
              <w:t>2.加权平均资本成本(WACC)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（八）有效市场假说</w:t>
            </w:r>
          </w:p>
          <w:p>
            <w:pPr>
              <w:pStyle w:val="TableText"/>
              <w:ind w:left="613"/>
              <w:spacing w:before="42" w:line="218" w:lineRule="auto"/>
              <w:rPr/>
            </w:pPr>
            <w:r>
              <w:rPr>
                <w:spacing w:val="-3"/>
              </w:rPr>
              <w:t>1.有效资本市场的概念</w:t>
            </w:r>
          </w:p>
          <w:p>
            <w:pPr>
              <w:pStyle w:val="TableText"/>
              <w:ind w:left="598"/>
              <w:spacing w:before="182" w:line="218" w:lineRule="auto"/>
              <w:rPr/>
            </w:pPr>
            <w:r>
              <w:rPr>
                <w:spacing w:val="-1"/>
              </w:rPr>
              <w:t>2.有效资本市场的形式</w:t>
            </w:r>
          </w:p>
          <w:p>
            <w:pPr>
              <w:pStyle w:val="TableText"/>
              <w:ind w:left="600"/>
              <w:spacing w:before="185" w:line="218" w:lineRule="auto"/>
              <w:rPr/>
            </w:pPr>
            <w:r>
              <w:rPr>
                <w:spacing w:val="-2"/>
              </w:rPr>
              <w:t>3.有效市场与公司财务</w:t>
            </w:r>
          </w:p>
          <w:p>
            <w:pPr>
              <w:pStyle w:val="TableText"/>
              <w:ind w:left="613" w:right="5294" w:hanging="10"/>
              <w:spacing w:before="182" w:line="345" w:lineRule="auto"/>
              <w:rPr/>
            </w:pPr>
            <w:r>
              <w:rPr>
                <w:spacing w:val="-2"/>
              </w:rPr>
              <w:t>（九）资本结构与公司价值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1.债务融资与股权融资</w:t>
            </w:r>
          </w:p>
          <w:p>
            <w:pPr>
              <w:pStyle w:val="TableText"/>
              <w:ind w:left="598"/>
              <w:spacing w:before="37" w:line="218" w:lineRule="auto"/>
              <w:rPr/>
            </w:pPr>
            <w:r>
              <w:rPr>
                <w:spacing w:val="-1"/>
              </w:rPr>
              <w:t>2.资本结构</w:t>
            </w:r>
          </w:p>
          <w:p>
            <w:pPr>
              <w:pStyle w:val="TableText"/>
              <w:ind w:left="600"/>
              <w:spacing w:before="184" w:line="227" w:lineRule="auto"/>
              <w:rPr/>
            </w:pPr>
            <w:r>
              <w:rPr>
                <w:spacing w:val="-4"/>
              </w:rPr>
              <w:t>3.MM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定理</w:t>
            </w:r>
          </w:p>
          <w:p>
            <w:pPr>
              <w:pStyle w:val="TableText"/>
              <w:ind w:left="603"/>
              <w:spacing w:before="171" w:line="216" w:lineRule="auto"/>
              <w:rPr/>
            </w:pPr>
            <w:r>
              <w:rPr>
                <w:spacing w:val="-4"/>
              </w:rPr>
              <w:t>（十）公司价值评估</w:t>
            </w:r>
          </w:p>
          <w:p>
            <w:pPr>
              <w:pStyle w:val="TableText"/>
              <w:ind w:left="598" w:right="5295" w:firstLine="14"/>
              <w:spacing w:before="188" w:line="345" w:lineRule="auto"/>
              <w:rPr/>
            </w:pPr>
            <w:r>
              <w:rPr>
                <w:spacing w:val="-3"/>
              </w:rPr>
              <w:t>1.公司价值评估的主要方法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2.三种方法的应用与比较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3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3753" w:hRule="atLeast"/>
        </w:trPr>
        <w:tc>
          <w:tcPr>
            <w:tcW w:w="876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9" w:firstLine="485"/>
              <w:spacing w:before="78" w:line="344" w:lineRule="auto"/>
              <w:rPr/>
            </w:pPr>
            <w:r>
              <w:rPr>
                <w:spacing w:val="-7"/>
              </w:rPr>
              <w:t>1.《金融学》（精编版）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第五版，黄达、张杰著，中</w:t>
            </w:r>
            <w:r>
              <w:rPr>
                <w:spacing w:val="-8"/>
              </w:rPr>
              <w:t>国人民大学出版社，2020</w:t>
            </w:r>
            <w:r>
              <w:rPr/>
              <w:t xml:space="preserve"> </w:t>
            </w:r>
            <w:r>
              <w:rPr>
                <w:spacing w:val="-11"/>
              </w:rPr>
              <w:t>年出版。</w:t>
            </w:r>
          </w:p>
          <w:p>
            <w:pPr>
              <w:pStyle w:val="TableText"/>
              <w:ind w:left="125" w:right="107" w:firstLine="473"/>
              <w:spacing w:before="39" w:line="349" w:lineRule="auto"/>
              <w:jc w:val="both"/>
              <w:rPr/>
            </w:pPr>
            <w:r>
              <w:rPr>
                <w:spacing w:val="-8"/>
              </w:rPr>
              <w:t>2.《公司理财（精要版）》，原书第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版，史蒂芬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·</w:t>
            </w:r>
            <w:r>
              <w:rPr>
                <w:spacing w:val="-97"/>
              </w:rPr>
              <w:t xml:space="preserve"> </w:t>
            </w:r>
            <w:r>
              <w:rPr>
                <w:spacing w:val="-8"/>
              </w:rPr>
              <w:t>罗斯、伦道夫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·威斯特</w:t>
            </w:r>
            <w:r>
              <w:rPr/>
              <w:t xml:space="preserve"> </w:t>
            </w:r>
            <w:r>
              <w:rPr>
                <w:spacing w:val="-8"/>
              </w:rPr>
              <w:t>菲尔德、杰弗利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·杰富和布拉德福德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·乔丹著，吴世</w:t>
            </w:r>
            <w:r>
              <w:rPr>
                <w:spacing w:val="-9"/>
              </w:rPr>
              <w:t>农、沈艺峰、王志强等译，机</w:t>
            </w:r>
            <w:r>
              <w:rPr/>
              <w:t xml:space="preserve"> </w:t>
            </w:r>
            <w:r>
              <w:rPr>
                <w:spacing w:val="-4"/>
              </w:rPr>
              <w:t>械工业出版社，2019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年出版。</w:t>
            </w:r>
          </w:p>
          <w:p>
            <w:pPr>
              <w:pStyle w:val="TableText"/>
              <w:ind w:left="605"/>
              <w:spacing w:before="39" w:line="216" w:lineRule="auto"/>
              <w:rPr/>
            </w:pPr>
            <w:r>
              <w:rPr>
                <w:spacing w:val="-1"/>
              </w:rPr>
              <w:t>备注：考生也可以根据考试大纲自行选择参考书。</w:t>
            </w:r>
          </w:p>
        </w:tc>
      </w:tr>
      <w:tr>
        <w:trPr>
          <w:trHeight w:val="94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08" w:firstLine="3"/>
              <w:spacing w:before="175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如需带计算器、绘图工具等特殊要求的，需作出说明，没有请</w:t>
            </w:r>
            <w:r>
              <w:rPr>
                <w:color w:val="252525"/>
                <w:spacing w:val="2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374" w:hRule="atLeast"/>
        </w:trPr>
        <w:tc>
          <w:tcPr>
            <w:tcW w:w="8768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0"/>
              <w:spacing w:before="78" w:line="215" w:lineRule="auto"/>
              <w:rPr/>
            </w:pPr>
            <w:r>
              <w:rPr>
                <w:spacing w:val="-4"/>
              </w:rPr>
              <w:t>允许使用不含存储功能的计算器。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"/>
      <w:pgSz w:w="11907" w:h="16839"/>
      <w:pgMar w:top="1431" w:right="1444" w:bottom="1360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71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2024-06-21T15:02:37Z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2024-09-24T10:58:08</vt:filetime>
  </property>
</Properties>
</file>