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3EF1E">
      <w:pPr>
        <w:snapToGrid w:val="0"/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6"/>
          <w:szCs w:val="36"/>
        </w:rPr>
        <w:t>365-《泰语翻译基础》考试大纲</w:t>
      </w:r>
    </w:p>
    <w:p w14:paraId="5A26CB9D">
      <w:pPr>
        <w:spacing w:line="360" w:lineRule="auto"/>
        <w:jc w:val="center"/>
        <w:rPr>
          <w:rFonts w:hint="eastAsia" w:ascii="仿宋" w:hAnsi="仿宋" w:eastAsia="仿宋"/>
          <w:b/>
          <w:szCs w:val="21"/>
        </w:rPr>
      </w:pPr>
      <w:r>
        <w:rPr>
          <w:rFonts w:hint="eastAsia" w:ascii="黑体" w:hAnsi="黑体" w:eastAsia="黑体"/>
          <w:color w:val="FF0000"/>
          <w:szCs w:val="21"/>
        </w:rPr>
        <w:t>（研究生招生考试属于择优选拔性考试，考试大纲及书目仅供参考，考试内容及题型可包括但不仅限于以上范围，主要考察考生分析和解决问题的能力。）</w:t>
      </w:r>
    </w:p>
    <w:p w14:paraId="7C456CBF">
      <w:pPr>
        <w:snapToGrid w:val="0"/>
        <w:spacing w:line="360" w:lineRule="auto"/>
        <w:jc w:val="center"/>
        <w:rPr>
          <w:rFonts w:hint="eastAsia" w:ascii="仿宋" w:hAnsi="仿宋" w:eastAsia="仿宋"/>
          <w:b/>
          <w:sz w:val="36"/>
          <w:szCs w:val="36"/>
        </w:rPr>
      </w:pPr>
    </w:p>
    <w:p w14:paraId="5899E9D2">
      <w:pPr>
        <w:snapToGrid w:val="0"/>
        <w:spacing w:before="156" w:beforeLines="50" w:after="156" w:afterLines="50" w:line="360" w:lineRule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一、考试</w:t>
      </w:r>
      <w:r>
        <w:rPr>
          <w:rFonts w:hint="eastAsia" w:ascii="仿宋" w:hAnsi="仿宋" w:eastAsia="仿宋"/>
          <w:b/>
          <w:bCs/>
          <w:sz w:val="28"/>
          <w:szCs w:val="28"/>
        </w:rPr>
        <w:t>要求及总体目标</w:t>
      </w:r>
    </w:p>
    <w:p w14:paraId="3F7083A3">
      <w:pPr>
        <w:snapToGrid w:val="0"/>
        <w:spacing w:line="360" w:lineRule="auto"/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《</w:t>
      </w:r>
      <w:r>
        <w:rPr>
          <w:rFonts w:hint="eastAsia" w:ascii="仿宋" w:hAnsi="仿宋" w:eastAsia="仿宋"/>
          <w:sz w:val="28"/>
          <w:szCs w:val="28"/>
        </w:rPr>
        <w:t>泰语翻译</w:t>
      </w:r>
      <w:r>
        <w:rPr>
          <w:rFonts w:ascii="仿宋" w:hAnsi="仿宋" w:eastAsia="仿宋"/>
          <w:sz w:val="28"/>
          <w:szCs w:val="28"/>
        </w:rPr>
        <w:t>基础》是</w:t>
      </w:r>
      <w:r>
        <w:rPr>
          <w:rFonts w:hint="eastAsia" w:ascii="仿宋" w:hAnsi="仿宋" w:eastAsia="仿宋"/>
          <w:sz w:val="28"/>
          <w:szCs w:val="28"/>
        </w:rPr>
        <w:t>泰语</w:t>
      </w:r>
      <w:r>
        <w:rPr>
          <w:rFonts w:ascii="仿宋" w:hAnsi="仿宋" w:eastAsia="仿宋"/>
          <w:sz w:val="28"/>
          <w:szCs w:val="28"/>
        </w:rPr>
        <w:t>笔译专业硕士学位研</w:t>
      </w:r>
      <w:r>
        <w:rPr>
          <w:rFonts w:hint="eastAsia" w:ascii="仿宋" w:hAnsi="仿宋" w:eastAsia="仿宋"/>
          <w:sz w:val="28"/>
          <w:szCs w:val="28"/>
        </w:rPr>
        <w:t>究生入学统一考试的科目之一。《泰语翻译基础》考试力求科学、公平、准确、规范，从语言能力和百科知识的角度，考查考生泰汉互译的基本素质，选拔具有发展潜力的优秀人才入学，并培养成为具有较强翻译能力、良好职业道德和国际视野的高层次、应用型、复合型的翻译专业人才，在中国和泰语国家的政治、经济、文化交流领域具备较强的实践能力。</w:t>
      </w:r>
    </w:p>
    <w:p w14:paraId="28E78D75">
      <w:pPr>
        <w:widowControl/>
        <w:snapToGrid w:val="0"/>
        <w:spacing w:line="360" w:lineRule="auto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</w:p>
    <w:p w14:paraId="4322A262">
      <w:pPr>
        <w:widowControl/>
        <w:snapToGrid w:val="0"/>
        <w:spacing w:line="360" w:lineRule="auto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二</w:t>
      </w:r>
      <w:r>
        <w:rPr>
          <w:rFonts w:ascii="仿宋" w:hAnsi="仿宋" w:eastAsia="仿宋" w:cs="宋体"/>
          <w:b/>
          <w:kern w:val="0"/>
          <w:sz w:val="28"/>
          <w:szCs w:val="28"/>
        </w:rPr>
        <w:t>、考试基本要求</w:t>
      </w:r>
    </w:p>
    <w:p w14:paraId="52C7C899">
      <w:pPr>
        <w:widowControl/>
        <w:snapToGrid w:val="0"/>
        <w:spacing w:line="360" w:lineRule="auto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　　</w:t>
      </w:r>
      <w:r>
        <w:rPr>
          <w:rFonts w:ascii="仿宋" w:hAnsi="仿宋" w:eastAsia="仿宋" w:cs="宋体"/>
          <w:kern w:val="0"/>
          <w:sz w:val="24"/>
        </w:rPr>
        <w:t>1.</w:t>
      </w:r>
      <w:r>
        <w:rPr>
          <w:rFonts w:hint="eastAsia" w:ascii="仿宋" w:hAnsi="仿宋" w:eastAsia="仿宋" w:cs="宋体"/>
          <w:kern w:val="0"/>
          <w:sz w:val="24"/>
        </w:rPr>
        <w:t>要求考生具备泰</w:t>
      </w:r>
      <w:r>
        <w:rPr>
          <w:rFonts w:ascii="仿宋" w:hAnsi="仿宋" w:eastAsia="仿宋" w:cs="宋体"/>
          <w:kern w:val="0"/>
          <w:sz w:val="24"/>
        </w:rPr>
        <w:t>汉</w:t>
      </w:r>
      <w:r>
        <w:rPr>
          <w:rFonts w:hint="eastAsia" w:ascii="仿宋" w:hAnsi="仿宋" w:eastAsia="仿宋" w:cs="宋体"/>
          <w:kern w:val="0"/>
          <w:sz w:val="24"/>
        </w:rPr>
        <w:t>互译的基本能力，能够运用一定的翻译策略和技巧进行双语互译。</w:t>
      </w:r>
    </w:p>
    <w:p w14:paraId="7E72C8C0">
      <w:pPr>
        <w:widowControl/>
        <w:snapToGrid w:val="0"/>
        <w:spacing w:line="360" w:lineRule="auto"/>
        <w:ind w:firstLine="48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4"/>
        </w:rPr>
        <w:t>2.</w:t>
      </w:r>
      <w:r>
        <w:rPr>
          <w:rFonts w:hint="eastAsia" w:ascii="仿宋" w:hAnsi="仿宋" w:eastAsia="仿宋" w:cs="宋体"/>
          <w:kern w:val="0"/>
          <w:sz w:val="24"/>
        </w:rPr>
        <w:t>要求考生初步了解中泰两国在</w:t>
      </w:r>
      <w:r>
        <w:rPr>
          <w:rFonts w:ascii="仿宋" w:hAnsi="仿宋" w:eastAsia="仿宋" w:cs="宋体"/>
          <w:kern w:val="0"/>
          <w:sz w:val="24"/>
        </w:rPr>
        <w:t>政治、经济、</w:t>
      </w:r>
      <w:r>
        <w:rPr>
          <w:rFonts w:hint="eastAsia" w:ascii="仿宋" w:hAnsi="仿宋" w:eastAsia="仿宋" w:cs="宋体"/>
          <w:kern w:val="0"/>
          <w:sz w:val="24"/>
        </w:rPr>
        <w:t>社会、历史、文化、文学、地</w:t>
      </w:r>
    </w:p>
    <w:p w14:paraId="10D58386">
      <w:pPr>
        <w:widowControl/>
        <w:snapToGrid w:val="0"/>
        <w:spacing w:line="360" w:lineRule="auto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理、科学技术</w:t>
      </w:r>
      <w:r>
        <w:rPr>
          <w:rFonts w:ascii="仿宋" w:hAnsi="仿宋" w:eastAsia="仿宋" w:cs="宋体"/>
          <w:kern w:val="0"/>
          <w:sz w:val="24"/>
        </w:rPr>
        <w:t>等方面的背景知识</w:t>
      </w:r>
      <w:r>
        <w:rPr>
          <w:rFonts w:hint="eastAsia" w:ascii="仿宋" w:hAnsi="仿宋" w:eastAsia="仿宋" w:cs="宋体"/>
          <w:kern w:val="0"/>
          <w:sz w:val="24"/>
        </w:rPr>
        <w:t>；</w:t>
      </w:r>
    </w:p>
    <w:p w14:paraId="09619294">
      <w:pPr>
        <w:widowControl/>
        <w:snapToGrid w:val="0"/>
        <w:spacing w:line="360" w:lineRule="auto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　　</w:t>
      </w:r>
      <w:r>
        <w:rPr>
          <w:rFonts w:ascii="仿宋" w:hAnsi="仿宋" w:eastAsia="仿宋" w:cs="宋体"/>
          <w:kern w:val="0"/>
          <w:sz w:val="24"/>
        </w:rPr>
        <w:t>3.</w:t>
      </w:r>
      <w:r>
        <w:rPr>
          <w:rFonts w:hint="eastAsia" w:ascii="仿宋" w:hAnsi="仿宋" w:eastAsia="仿宋" w:cs="宋体"/>
          <w:kern w:val="0"/>
          <w:sz w:val="24"/>
        </w:rPr>
        <w:t>要求译文基本忠实于原文，无明显误译、漏译，能够准确反映原文的事实</w:t>
      </w:r>
    </w:p>
    <w:p w14:paraId="25668E09">
      <w:pPr>
        <w:widowControl/>
        <w:snapToGrid w:val="0"/>
        <w:spacing w:line="360" w:lineRule="auto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和细节，且用词准确、无明显语法错误，表达通顺。</w:t>
      </w:r>
    </w:p>
    <w:p w14:paraId="1A7CFB59">
      <w:pPr>
        <w:snapToGrid w:val="0"/>
        <w:spacing w:line="360" w:lineRule="auto"/>
        <w:ind w:firstLine="420"/>
        <w:rPr>
          <w:rFonts w:hint="eastAsia" w:ascii="仿宋" w:hAnsi="仿宋" w:eastAsia="仿宋"/>
          <w:sz w:val="28"/>
          <w:szCs w:val="28"/>
        </w:rPr>
      </w:pPr>
    </w:p>
    <w:p w14:paraId="6D2B91EE">
      <w:pPr>
        <w:pStyle w:val="18"/>
        <w:spacing w:line="360" w:lineRule="auto"/>
        <w:ind w:firstLine="0" w:firstLineChars="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三、考试形式与试卷结构</w:t>
      </w:r>
    </w:p>
    <w:p w14:paraId="7DF2215C">
      <w:pPr>
        <w:pStyle w:val="18"/>
        <w:spacing w:line="360" w:lineRule="auto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（一）试卷成绩及考试时间</w:t>
      </w:r>
    </w:p>
    <w:p w14:paraId="68847F54">
      <w:pPr>
        <w:pStyle w:val="18"/>
        <w:spacing w:line="360" w:lineRule="auto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本试卷满分为150分，考试时间为180分钟。</w:t>
      </w:r>
    </w:p>
    <w:p w14:paraId="23A35B7D">
      <w:pPr>
        <w:pStyle w:val="18"/>
        <w:spacing w:line="360" w:lineRule="auto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（二）答题方式</w:t>
      </w:r>
    </w:p>
    <w:p w14:paraId="226C2AAF">
      <w:pPr>
        <w:pStyle w:val="18"/>
        <w:spacing w:line="360" w:lineRule="auto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答题方式为闭卷、笔试。</w:t>
      </w:r>
    </w:p>
    <w:p w14:paraId="560A803A">
      <w:pPr>
        <w:pStyle w:val="18"/>
        <w:spacing w:line="360" w:lineRule="auto"/>
        <w:ind w:firstLine="0" w:firstLineChars="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（三）考试形式与试卷结构</w:t>
      </w:r>
    </w:p>
    <w:p w14:paraId="14DA76BF">
      <w:pPr>
        <w:spacing w:line="360" w:lineRule="auto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本科目考试采取闭卷形式，主要采取</w:t>
      </w:r>
      <w:r>
        <w:rPr>
          <w:rFonts w:hint="eastAsia" w:ascii="仿宋" w:hAnsi="仿宋" w:eastAsia="仿宋"/>
          <w:sz w:val="28"/>
          <w:szCs w:val="28"/>
        </w:rPr>
        <w:t>泰语词组互译、句子翻译</w:t>
      </w:r>
      <w:r>
        <w:rPr>
          <w:rFonts w:hint="eastAsia" w:ascii="仿宋" w:hAnsi="仿宋" w:eastAsia="仿宋"/>
          <w:kern w:val="0"/>
          <w:sz w:val="28"/>
          <w:szCs w:val="28"/>
          <w:lang w:val="fr-FR"/>
        </w:rPr>
        <w:t>、段落互译、</w:t>
      </w:r>
      <w:r>
        <w:rPr>
          <w:rFonts w:hint="eastAsia" w:ascii="仿宋" w:hAnsi="仿宋" w:eastAsia="仿宋"/>
          <w:sz w:val="28"/>
          <w:szCs w:val="28"/>
        </w:rPr>
        <w:t>泰语语篇翻译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、汉语语篇翻译等题型。每次考试视具体情况采取哪些题型。 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</w:p>
    <w:p w14:paraId="702235A1">
      <w:pPr>
        <w:spacing w:line="360" w:lineRule="auto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本科目考试内容包括但不仅限于时政热点、经济、文化、语言、文学、历史等内容。</w:t>
      </w:r>
    </w:p>
    <w:p w14:paraId="5CF2FC5D">
      <w:pPr>
        <w:spacing w:line="360" w:lineRule="auto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AD24A"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  <w:lang/>
      </w:rPr>
      <w:t>1</w:t>
    </w:r>
    <w:r>
      <w:fldChar w:fldCharType="end"/>
    </w:r>
  </w:p>
  <w:p w14:paraId="34B80D86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0D749"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  <w:lang/>
      </w:rPr>
      <w:t>1</w:t>
    </w:r>
    <w:r>
      <w:fldChar w:fldCharType="end"/>
    </w:r>
  </w:p>
  <w:p w14:paraId="781B2168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NGNmY2ZjYmU1YmRiZjY0MDM4M2I3MjhlNzE2YWMifQ=="/>
  </w:docVars>
  <w:rsids>
    <w:rsidRoot w:val="00BC6E5B"/>
    <w:rsid w:val="00001458"/>
    <w:rsid w:val="00001BAC"/>
    <w:rsid w:val="00006C5C"/>
    <w:rsid w:val="0001545D"/>
    <w:rsid w:val="00022EA7"/>
    <w:rsid w:val="000378B9"/>
    <w:rsid w:val="000451B2"/>
    <w:rsid w:val="000518A0"/>
    <w:rsid w:val="000666A6"/>
    <w:rsid w:val="00072011"/>
    <w:rsid w:val="00077E52"/>
    <w:rsid w:val="0009302D"/>
    <w:rsid w:val="000A3924"/>
    <w:rsid w:val="000B4EB3"/>
    <w:rsid w:val="000C2D65"/>
    <w:rsid w:val="000C7B4C"/>
    <w:rsid w:val="000D13AF"/>
    <w:rsid w:val="000D33C8"/>
    <w:rsid w:val="000E13EA"/>
    <w:rsid w:val="00103D21"/>
    <w:rsid w:val="00103D8D"/>
    <w:rsid w:val="00117224"/>
    <w:rsid w:val="00121217"/>
    <w:rsid w:val="001338DA"/>
    <w:rsid w:val="0014187D"/>
    <w:rsid w:val="00143216"/>
    <w:rsid w:val="00145801"/>
    <w:rsid w:val="00156753"/>
    <w:rsid w:val="0016112D"/>
    <w:rsid w:val="001666AF"/>
    <w:rsid w:val="00172AC6"/>
    <w:rsid w:val="00172C23"/>
    <w:rsid w:val="001829E4"/>
    <w:rsid w:val="00183554"/>
    <w:rsid w:val="001A7AA3"/>
    <w:rsid w:val="001B59E2"/>
    <w:rsid w:val="001C4EE8"/>
    <w:rsid w:val="001D40CA"/>
    <w:rsid w:val="001E01EE"/>
    <w:rsid w:val="001E477F"/>
    <w:rsid w:val="001E74D4"/>
    <w:rsid w:val="001F77CD"/>
    <w:rsid w:val="00200040"/>
    <w:rsid w:val="00225BA5"/>
    <w:rsid w:val="00241B96"/>
    <w:rsid w:val="00252019"/>
    <w:rsid w:val="002549A2"/>
    <w:rsid w:val="00270C41"/>
    <w:rsid w:val="00282D6D"/>
    <w:rsid w:val="00287501"/>
    <w:rsid w:val="002927DB"/>
    <w:rsid w:val="00292D53"/>
    <w:rsid w:val="002A738A"/>
    <w:rsid w:val="002A7CDA"/>
    <w:rsid w:val="002B70FD"/>
    <w:rsid w:val="002C3293"/>
    <w:rsid w:val="002F06F2"/>
    <w:rsid w:val="002F38F5"/>
    <w:rsid w:val="002F46DA"/>
    <w:rsid w:val="00301CAE"/>
    <w:rsid w:val="0030211D"/>
    <w:rsid w:val="00303038"/>
    <w:rsid w:val="00304287"/>
    <w:rsid w:val="00306C14"/>
    <w:rsid w:val="00316567"/>
    <w:rsid w:val="00324CD9"/>
    <w:rsid w:val="00336D48"/>
    <w:rsid w:val="00342ADF"/>
    <w:rsid w:val="00346657"/>
    <w:rsid w:val="00366259"/>
    <w:rsid w:val="00375CE3"/>
    <w:rsid w:val="00377042"/>
    <w:rsid w:val="0038755D"/>
    <w:rsid w:val="00393C75"/>
    <w:rsid w:val="003A0023"/>
    <w:rsid w:val="003A66B7"/>
    <w:rsid w:val="003A6B00"/>
    <w:rsid w:val="003C3F63"/>
    <w:rsid w:val="003D730D"/>
    <w:rsid w:val="003E6782"/>
    <w:rsid w:val="003F1460"/>
    <w:rsid w:val="004045C0"/>
    <w:rsid w:val="0040506F"/>
    <w:rsid w:val="004052C0"/>
    <w:rsid w:val="00406E8B"/>
    <w:rsid w:val="00416C5F"/>
    <w:rsid w:val="00421495"/>
    <w:rsid w:val="00423042"/>
    <w:rsid w:val="0044256E"/>
    <w:rsid w:val="004833F4"/>
    <w:rsid w:val="0048557B"/>
    <w:rsid w:val="004A1C46"/>
    <w:rsid w:val="004D562F"/>
    <w:rsid w:val="004F44F4"/>
    <w:rsid w:val="004F5206"/>
    <w:rsid w:val="004F5883"/>
    <w:rsid w:val="00501478"/>
    <w:rsid w:val="00501AB5"/>
    <w:rsid w:val="0052175D"/>
    <w:rsid w:val="0052685E"/>
    <w:rsid w:val="00533A5B"/>
    <w:rsid w:val="00535927"/>
    <w:rsid w:val="00540ECA"/>
    <w:rsid w:val="00541AEF"/>
    <w:rsid w:val="00571004"/>
    <w:rsid w:val="00573533"/>
    <w:rsid w:val="005745DC"/>
    <w:rsid w:val="0058771D"/>
    <w:rsid w:val="005A0E3F"/>
    <w:rsid w:val="005E42A3"/>
    <w:rsid w:val="005E4A78"/>
    <w:rsid w:val="005F234F"/>
    <w:rsid w:val="00603AAF"/>
    <w:rsid w:val="006122A2"/>
    <w:rsid w:val="00626A0B"/>
    <w:rsid w:val="006301C3"/>
    <w:rsid w:val="0063552D"/>
    <w:rsid w:val="00640E3D"/>
    <w:rsid w:val="006863B2"/>
    <w:rsid w:val="006876C3"/>
    <w:rsid w:val="006910AA"/>
    <w:rsid w:val="006A635D"/>
    <w:rsid w:val="006B0D03"/>
    <w:rsid w:val="006B1DC3"/>
    <w:rsid w:val="006B4A0B"/>
    <w:rsid w:val="006D0413"/>
    <w:rsid w:val="006D6FEC"/>
    <w:rsid w:val="007000A3"/>
    <w:rsid w:val="007001A0"/>
    <w:rsid w:val="007016E5"/>
    <w:rsid w:val="00705EF1"/>
    <w:rsid w:val="007064B6"/>
    <w:rsid w:val="00721C99"/>
    <w:rsid w:val="00744D25"/>
    <w:rsid w:val="00751006"/>
    <w:rsid w:val="00752AA0"/>
    <w:rsid w:val="00754B8D"/>
    <w:rsid w:val="007721BD"/>
    <w:rsid w:val="00777566"/>
    <w:rsid w:val="00791C90"/>
    <w:rsid w:val="00792635"/>
    <w:rsid w:val="007A253E"/>
    <w:rsid w:val="007A7439"/>
    <w:rsid w:val="007C5FC1"/>
    <w:rsid w:val="007C6DE3"/>
    <w:rsid w:val="007C7FB7"/>
    <w:rsid w:val="007D1892"/>
    <w:rsid w:val="007D3782"/>
    <w:rsid w:val="007E1E2C"/>
    <w:rsid w:val="008118AC"/>
    <w:rsid w:val="008132AE"/>
    <w:rsid w:val="0081362B"/>
    <w:rsid w:val="0081546E"/>
    <w:rsid w:val="008319B9"/>
    <w:rsid w:val="00842B01"/>
    <w:rsid w:val="00842E0F"/>
    <w:rsid w:val="008455C0"/>
    <w:rsid w:val="00855665"/>
    <w:rsid w:val="00863853"/>
    <w:rsid w:val="00866BC8"/>
    <w:rsid w:val="00872572"/>
    <w:rsid w:val="0087747F"/>
    <w:rsid w:val="0088584A"/>
    <w:rsid w:val="00886944"/>
    <w:rsid w:val="008A115B"/>
    <w:rsid w:val="008A501E"/>
    <w:rsid w:val="008B2AF1"/>
    <w:rsid w:val="008B54A5"/>
    <w:rsid w:val="008B75D8"/>
    <w:rsid w:val="008C7EFB"/>
    <w:rsid w:val="008D10CC"/>
    <w:rsid w:val="008D75AF"/>
    <w:rsid w:val="008F1EE2"/>
    <w:rsid w:val="008F4DEF"/>
    <w:rsid w:val="008F5463"/>
    <w:rsid w:val="0090179D"/>
    <w:rsid w:val="009060CF"/>
    <w:rsid w:val="00923465"/>
    <w:rsid w:val="009240FF"/>
    <w:rsid w:val="00934CC2"/>
    <w:rsid w:val="0097089F"/>
    <w:rsid w:val="00977D48"/>
    <w:rsid w:val="00982DE2"/>
    <w:rsid w:val="00983D3E"/>
    <w:rsid w:val="009A1081"/>
    <w:rsid w:val="009B65AC"/>
    <w:rsid w:val="009C79DB"/>
    <w:rsid w:val="009D70C1"/>
    <w:rsid w:val="009E72CA"/>
    <w:rsid w:val="00A14632"/>
    <w:rsid w:val="00A1521E"/>
    <w:rsid w:val="00A2028B"/>
    <w:rsid w:val="00A44286"/>
    <w:rsid w:val="00A5419B"/>
    <w:rsid w:val="00A65DB2"/>
    <w:rsid w:val="00A8182C"/>
    <w:rsid w:val="00A821F6"/>
    <w:rsid w:val="00A85CE3"/>
    <w:rsid w:val="00A864C1"/>
    <w:rsid w:val="00A947BD"/>
    <w:rsid w:val="00A97994"/>
    <w:rsid w:val="00AA29B0"/>
    <w:rsid w:val="00AC0C1A"/>
    <w:rsid w:val="00AF456C"/>
    <w:rsid w:val="00AF6D11"/>
    <w:rsid w:val="00AF790B"/>
    <w:rsid w:val="00B0663A"/>
    <w:rsid w:val="00B31447"/>
    <w:rsid w:val="00B34CF8"/>
    <w:rsid w:val="00B438B2"/>
    <w:rsid w:val="00B5618D"/>
    <w:rsid w:val="00B75C63"/>
    <w:rsid w:val="00B8210A"/>
    <w:rsid w:val="00B87946"/>
    <w:rsid w:val="00BA2826"/>
    <w:rsid w:val="00BA39A6"/>
    <w:rsid w:val="00BB44B2"/>
    <w:rsid w:val="00BC6E5B"/>
    <w:rsid w:val="00BD508F"/>
    <w:rsid w:val="00BF51AB"/>
    <w:rsid w:val="00C014A0"/>
    <w:rsid w:val="00C60729"/>
    <w:rsid w:val="00C714F7"/>
    <w:rsid w:val="00C73BDD"/>
    <w:rsid w:val="00C76A1E"/>
    <w:rsid w:val="00C77F81"/>
    <w:rsid w:val="00C85D26"/>
    <w:rsid w:val="00C87CB4"/>
    <w:rsid w:val="00C93385"/>
    <w:rsid w:val="00C9712E"/>
    <w:rsid w:val="00CA1E06"/>
    <w:rsid w:val="00CA3892"/>
    <w:rsid w:val="00CA68EC"/>
    <w:rsid w:val="00CA7A2A"/>
    <w:rsid w:val="00CD71E2"/>
    <w:rsid w:val="00CF4B42"/>
    <w:rsid w:val="00D0433C"/>
    <w:rsid w:val="00D25CC1"/>
    <w:rsid w:val="00D46D3A"/>
    <w:rsid w:val="00D6776C"/>
    <w:rsid w:val="00D70B85"/>
    <w:rsid w:val="00D901D4"/>
    <w:rsid w:val="00D90BBD"/>
    <w:rsid w:val="00D94EED"/>
    <w:rsid w:val="00DA1732"/>
    <w:rsid w:val="00DA6D77"/>
    <w:rsid w:val="00DE74E0"/>
    <w:rsid w:val="00DF185A"/>
    <w:rsid w:val="00DF1D3A"/>
    <w:rsid w:val="00DF5427"/>
    <w:rsid w:val="00E14CA3"/>
    <w:rsid w:val="00E240BE"/>
    <w:rsid w:val="00E334D4"/>
    <w:rsid w:val="00E44B7E"/>
    <w:rsid w:val="00E469B0"/>
    <w:rsid w:val="00E47583"/>
    <w:rsid w:val="00E60B30"/>
    <w:rsid w:val="00E741E0"/>
    <w:rsid w:val="00E74239"/>
    <w:rsid w:val="00E904DD"/>
    <w:rsid w:val="00EB09B9"/>
    <w:rsid w:val="00EC4749"/>
    <w:rsid w:val="00F03A47"/>
    <w:rsid w:val="00F07B26"/>
    <w:rsid w:val="00F14A62"/>
    <w:rsid w:val="00F17E6F"/>
    <w:rsid w:val="00F23837"/>
    <w:rsid w:val="00F265BB"/>
    <w:rsid w:val="00F26CD8"/>
    <w:rsid w:val="00F31809"/>
    <w:rsid w:val="00F435EB"/>
    <w:rsid w:val="00F5623E"/>
    <w:rsid w:val="00F6359A"/>
    <w:rsid w:val="00F77FFE"/>
    <w:rsid w:val="00F97C05"/>
    <w:rsid w:val="00FA1AF0"/>
    <w:rsid w:val="00FC2CC2"/>
    <w:rsid w:val="00FD0256"/>
    <w:rsid w:val="00FE53AA"/>
    <w:rsid w:val="00FF3A5A"/>
    <w:rsid w:val="00FF6329"/>
    <w:rsid w:val="061A47A3"/>
    <w:rsid w:val="17F746CD"/>
    <w:rsid w:val="22D22A80"/>
    <w:rsid w:val="4C1D6263"/>
    <w:rsid w:val="633F663A"/>
    <w:rsid w:val="6AF17D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nhideWhenUsed="0" w:uiPriority="99" w:name=""/>
    <w:lsdException w:qFormat="1" w:unhideWhenUsed="0" w:uiPriority="0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Plain Text"/>
    <w:basedOn w:val="1"/>
    <w:link w:val="15"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ody Text Indent 2"/>
    <w:basedOn w:val="1"/>
    <w:link w:val="16"/>
    <w:uiPriority w:val="0"/>
    <w:pPr>
      <w:spacing w:line="480" w:lineRule="auto"/>
      <w:ind w:firstLine="509" w:firstLineChars="212"/>
    </w:pPr>
    <w:rPr>
      <w:rFonts w:ascii="宋体"/>
      <w:sz w:val="24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2"/>
    <w:next w:val="2"/>
    <w:semiHidden/>
    <w:uiPriority w:val="0"/>
    <w:rPr>
      <w:b/>
      <w:bCs/>
    </w:r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uiPriority w:val="0"/>
  </w:style>
  <w:style w:type="character" w:styleId="14">
    <w:name w:val="annotation reference"/>
    <w:semiHidden/>
    <w:uiPriority w:val="0"/>
    <w:rPr>
      <w:sz w:val="21"/>
      <w:szCs w:val="21"/>
    </w:rPr>
  </w:style>
  <w:style w:type="character" w:customStyle="1" w:styleId="15">
    <w:name w:val="纯文本 字符"/>
    <w:link w:val="3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6">
    <w:name w:val="正文文本缩进 2 字符"/>
    <w:link w:val="5"/>
    <w:uiPriority w:val="0"/>
    <w:rPr>
      <w:rFonts w:ascii="宋体" w:hAnsi="Times New Roman"/>
      <w:kern w:val="2"/>
      <w:sz w:val="24"/>
      <w:szCs w:val="24"/>
    </w:rPr>
  </w:style>
  <w:style w:type="character" w:customStyle="1" w:styleId="17">
    <w:name w:val="页眉 字符"/>
    <w:link w:val="8"/>
    <w:uiPriority w:val="99"/>
    <w:rPr>
      <w:rFonts w:ascii="Times New Roman" w:hAnsi="Times New Roman"/>
      <w:kern w:val="2"/>
      <w:sz w:val="18"/>
      <w:szCs w:val="18"/>
    </w:rPr>
  </w:style>
  <w:style w:type="paragraph" w:styleId="18">
    <w:name w:val="List Paragraph"/>
    <w:basedOn w:val="1"/>
    <w:qFormat/>
    <w:uiPriority w:val="0"/>
    <w:pPr>
      <w:ind w:firstLine="420" w:firstLineChars="200"/>
    </w:pPr>
  </w:style>
  <w:style w:type="paragraph" w:styleId="19">
    <w:name w:val=""/>
    <w:semiHidden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全国会计硕士专业学位教育指导委员会秘书处</Company>
  <Pages>2</Pages>
  <Words>94</Words>
  <Characters>538</Characters>
  <Lines>4</Lines>
  <Paragraphs>1</Paragraphs>
  <TotalTime>0</TotalTime>
  <ScaleCrop>false</ScaleCrop>
  <LinksUpToDate>false</LinksUpToDate>
  <CharactersWithSpaces>631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2024-07-18T09:19:00Z</dcterms:created>
  <dc:creator>孙水</dc:creator>
  <cp:lastModifiedBy>vertesyuan</cp:lastModifiedBy>
  <cp:lastPrinted>2009-09-17T01:56:00Z</cp:lastPrinted>
  <dcterms:modified xsi:type="dcterms:W3CDTF">2024-09-23T03:56:14Z</dcterms:modified>
  <dc:title>全国会计硕士专业学位教育指导委员会秘书处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5903C2D1FAC24C3994804A9DCE2C570D_13</vt:lpwstr>
  </property>
</Properties>
</file>