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53051">
      <w:pPr>
        <w:widowControl/>
        <w:snapToGrid w:val="0"/>
        <w:spacing w:line="360" w:lineRule="auto"/>
        <w:jc w:val="center"/>
        <w:rPr>
          <w:rFonts w:ascii="楷体_GB2312" w:hAnsi="宋体" w:eastAsia="楷体_GB2312" w:cs="宋体"/>
          <w:b/>
          <w:sz w:val="36"/>
        </w:rPr>
      </w:pPr>
      <w:bookmarkStart w:id="0" w:name="_GoBack"/>
      <w:bookmarkEnd w:id="0"/>
      <w:r>
        <w:rPr>
          <w:rFonts w:hint="eastAsia" w:ascii="楷体_GB2312" w:hAnsi="宋体" w:eastAsia="楷体_GB2312" w:cs="宋体"/>
          <w:b/>
          <w:sz w:val="36"/>
        </w:rPr>
        <w:t>云南大学硕士招生考试</w:t>
      </w:r>
    </w:p>
    <w:p w14:paraId="318E0B7E">
      <w:pPr>
        <w:widowControl/>
        <w:spacing w:before="100" w:beforeAutospacing="1" w:after="100" w:afterAutospacing="1" w:line="360" w:lineRule="auto"/>
        <w:jc w:val="center"/>
        <w:rPr>
          <w:rFonts w:ascii="宋体" w:hAnsi="宋体" w:cs="宋体"/>
          <w:b/>
          <w:kern w:val="0"/>
          <w:sz w:val="28"/>
          <w:szCs w:val="28"/>
        </w:rPr>
      </w:pPr>
      <w:r>
        <w:rPr>
          <w:rFonts w:ascii="宋体" w:hAnsi="宋体" w:cs="宋体"/>
          <w:b/>
          <w:kern w:val="0"/>
          <w:sz w:val="28"/>
          <w:szCs w:val="28"/>
        </w:rPr>
        <w:t>916</w:t>
      </w:r>
      <w:r>
        <w:rPr>
          <w:rFonts w:hint="eastAsia" w:ascii="宋体" w:hAnsi="宋体" w:cs="宋体"/>
          <w:b/>
          <w:kern w:val="0"/>
          <w:sz w:val="28"/>
          <w:szCs w:val="28"/>
        </w:rPr>
        <w:t>-《制药工艺学》考试</w:t>
      </w:r>
      <w:r>
        <w:rPr>
          <w:rFonts w:ascii="宋体" w:hAnsi="宋体" w:cs="宋体"/>
          <w:b/>
          <w:kern w:val="0"/>
          <w:sz w:val="28"/>
          <w:szCs w:val="28"/>
        </w:rPr>
        <w:t>大纲</w:t>
      </w:r>
    </w:p>
    <w:p w14:paraId="7A647A07">
      <w:pPr>
        <w:widowControl/>
        <w:spacing w:before="100" w:beforeAutospacing="1" w:after="100" w:afterAutospacing="1" w:line="360" w:lineRule="auto"/>
        <w:jc w:val="center"/>
        <w:rPr>
          <w:rFonts w:hint="eastAsia" w:ascii="宋体" w:hAnsi="宋体" w:cs="宋体"/>
          <w:b/>
          <w:kern w:val="0"/>
          <w:sz w:val="28"/>
          <w:szCs w:val="28"/>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2E78C78B">
      <w:pPr>
        <w:spacing w:line="360" w:lineRule="auto"/>
        <w:rPr>
          <w:rFonts w:hint="eastAsia"/>
          <w:b/>
          <w:sz w:val="24"/>
        </w:rPr>
      </w:pPr>
      <w:r>
        <w:rPr>
          <w:rFonts w:hint="eastAsia"/>
          <w:b/>
          <w:sz w:val="24"/>
        </w:rPr>
        <w:t>一、考试性质</w:t>
      </w:r>
    </w:p>
    <w:p w14:paraId="39090466">
      <w:pPr>
        <w:spacing w:line="360" w:lineRule="auto"/>
        <w:ind w:firstLine="480" w:firstLineChars="200"/>
        <w:rPr>
          <w:rFonts w:hint="eastAsia"/>
          <w:sz w:val="24"/>
        </w:rPr>
      </w:pPr>
      <w:r>
        <w:rPr>
          <w:rFonts w:hint="eastAsia"/>
          <w:sz w:val="24"/>
        </w:rPr>
        <w:t>适用专业：生物与医药。</w:t>
      </w:r>
    </w:p>
    <w:p w14:paraId="0B56937B">
      <w:pPr>
        <w:spacing w:line="360" w:lineRule="auto"/>
        <w:rPr>
          <w:sz w:val="24"/>
        </w:rPr>
      </w:pPr>
    </w:p>
    <w:p w14:paraId="4CEFC77F">
      <w:pPr>
        <w:spacing w:line="360" w:lineRule="auto"/>
        <w:rPr>
          <w:rFonts w:hint="eastAsia"/>
          <w:b/>
          <w:sz w:val="24"/>
        </w:rPr>
      </w:pPr>
      <w:r>
        <w:rPr>
          <w:rFonts w:hint="eastAsia"/>
          <w:b/>
          <w:sz w:val="24"/>
        </w:rPr>
        <w:t>二、考试要求</w:t>
      </w:r>
    </w:p>
    <w:p w14:paraId="64A002C2">
      <w:pPr>
        <w:spacing w:line="360" w:lineRule="auto"/>
        <w:ind w:firstLine="480" w:firstLineChars="200"/>
        <w:rPr>
          <w:rFonts w:hint="eastAsia"/>
          <w:sz w:val="24"/>
        </w:rPr>
      </w:pPr>
      <w:r>
        <w:rPr>
          <w:rFonts w:hint="eastAsia"/>
          <w:sz w:val="24"/>
        </w:rPr>
        <w:t>要求学生全面掌握制药工艺学的基本概念、基本原理和基本技能，熟悉代表性产品的工艺研究、工艺过程与控制原理等，具有应用所学知识进行分析和解决工艺过程中存在问题的初步能力。</w:t>
      </w:r>
    </w:p>
    <w:p w14:paraId="3DCEEC99">
      <w:pPr>
        <w:spacing w:line="360" w:lineRule="auto"/>
        <w:rPr>
          <w:rFonts w:hint="eastAsia"/>
          <w:sz w:val="24"/>
        </w:rPr>
      </w:pPr>
    </w:p>
    <w:p w14:paraId="230E72CF">
      <w:pPr>
        <w:spacing w:line="360" w:lineRule="auto"/>
        <w:rPr>
          <w:rFonts w:hint="eastAsia"/>
          <w:b/>
          <w:sz w:val="24"/>
        </w:rPr>
      </w:pPr>
      <w:r>
        <w:rPr>
          <w:rFonts w:hint="eastAsia"/>
          <w:b/>
          <w:sz w:val="24"/>
        </w:rPr>
        <w:t>三、考试分值和考试时间</w:t>
      </w:r>
    </w:p>
    <w:p w14:paraId="138A47EC">
      <w:pPr>
        <w:spacing w:line="360" w:lineRule="auto"/>
        <w:ind w:firstLine="480" w:firstLineChars="200"/>
        <w:rPr>
          <w:rFonts w:hint="eastAsia"/>
          <w:sz w:val="24"/>
        </w:rPr>
      </w:pPr>
      <w:r>
        <w:rPr>
          <w:sz w:val="24"/>
        </w:rPr>
        <w:t>考试涉及两大部分内容：（1）制药工艺学课程，（2）有机化学课程。考题总分为150分，其中第一部分制药工艺学课程考试内容约占70分，第二部分有机化学课程考试内容约占80分。</w:t>
      </w:r>
      <w:r>
        <w:rPr>
          <w:rFonts w:hint="eastAsia"/>
          <w:sz w:val="24"/>
        </w:rPr>
        <w:t>考试形式均为笔试，考试时间为三小时（满分150分）。</w:t>
      </w:r>
    </w:p>
    <w:p w14:paraId="6A8CA82C">
      <w:pPr>
        <w:spacing w:line="360" w:lineRule="auto"/>
        <w:rPr>
          <w:rFonts w:hint="eastAsia"/>
          <w:sz w:val="24"/>
        </w:rPr>
      </w:pPr>
    </w:p>
    <w:p w14:paraId="5933BC07">
      <w:pPr>
        <w:spacing w:line="360" w:lineRule="auto"/>
        <w:rPr>
          <w:rFonts w:hint="eastAsia"/>
          <w:b/>
          <w:sz w:val="24"/>
        </w:rPr>
      </w:pPr>
      <w:r>
        <w:rPr>
          <w:rFonts w:hint="eastAsia"/>
          <w:b/>
          <w:sz w:val="24"/>
        </w:rPr>
        <w:t>四、考试题型结构</w:t>
      </w:r>
    </w:p>
    <w:p w14:paraId="6D450ECC">
      <w:pPr>
        <w:spacing w:line="360" w:lineRule="auto"/>
        <w:ind w:firstLine="480" w:firstLineChars="200"/>
        <w:rPr>
          <w:rFonts w:hint="eastAsia"/>
          <w:sz w:val="24"/>
        </w:rPr>
      </w:pPr>
      <w:r>
        <w:rPr>
          <w:rFonts w:hint="eastAsia"/>
          <w:sz w:val="24"/>
        </w:rPr>
        <w:t>制药工艺学部分包括：单项选择题、判断题、讨论题。有机化学部分包括：单项选择题、简答题、完成反应题、指定原料进行合成、推测结构题。</w:t>
      </w:r>
    </w:p>
    <w:p w14:paraId="4FFA281B">
      <w:pPr>
        <w:spacing w:line="360" w:lineRule="auto"/>
        <w:rPr>
          <w:rFonts w:hint="eastAsia"/>
          <w:sz w:val="24"/>
        </w:rPr>
      </w:pPr>
    </w:p>
    <w:p w14:paraId="0B74F49E">
      <w:pPr>
        <w:spacing w:line="360" w:lineRule="auto"/>
        <w:rPr>
          <w:rFonts w:hint="eastAsia"/>
          <w:b/>
          <w:sz w:val="24"/>
        </w:rPr>
      </w:pPr>
      <w:r>
        <w:rPr>
          <w:rFonts w:hint="eastAsia"/>
          <w:b/>
          <w:sz w:val="24"/>
        </w:rPr>
        <w:t>五、考试范围</w:t>
      </w:r>
    </w:p>
    <w:p w14:paraId="5595B32A">
      <w:pPr>
        <w:spacing w:line="360" w:lineRule="auto"/>
        <w:rPr>
          <w:rFonts w:hint="eastAsia"/>
          <w:b/>
          <w:sz w:val="24"/>
        </w:rPr>
      </w:pPr>
      <w:r>
        <w:rPr>
          <w:rFonts w:hint="eastAsia"/>
          <w:b/>
          <w:sz w:val="24"/>
        </w:rPr>
        <w:t>（一）制药工艺学部分考试内容：</w:t>
      </w:r>
    </w:p>
    <w:p w14:paraId="784E4694">
      <w:pPr>
        <w:spacing w:line="360" w:lineRule="auto"/>
        <w:rPr>
          <w:rFonts w:hint="eastAsia"/>
          <w:sz w:val="24"/>
        </w:rPr>
      </w:pPr>
      <w:r>
        <w:rPr>
          <w:rFonts w:hint="eastAsia"/>
          <w:sz w:val="24"/>
        </w:rPr>
        <w:t>1、绪论</w:t>
      </w:r>
    </w:p>
    <w:p w14:paraId="722C59C8">
      <w:pPr>
        <w:spacing w:line="360" w:lineRule="auto"/>
        <w:ind w:firstLine="480" w:firstLineChars="200"/>
        <w:rPr>
          <w:rFonts w:hint="eastAsia"/>
          <w:sz w:val="24"/>
        </w:rPr>
      </w:pPr>
      <w:r>
        <w:rPr>
          <w:rFonts w:hint="eastAsia"/>
          <w:sz w:val="24"/>
        </w:rPr>
        <w:t>制药工艺学研究的对象与内容、化学合成药物的生产特点、GLP、GMP、GSP、GCP、实验室工艺研究过程、中试放大研究过程、我国现阶段制药工业主要发展战略、创新药的概念及研究开发过程、仿制药的概念及研究开发过程、药品注册管理和生产管理法律法规</w:t>
      </w:r>
    </w:p>
    <w:p w14:paraId="6649500C">
      <w:pPr>
        <w:spacing w:line="360" w:lineRule="auto"/>
        <w:ind w:firstLine="360" w:firstLineChars="150"/>
        <w:rPr>
          <w:rFonts w:hint="eastAsia"/>
          <w:sz w:val="24"/>
        </w:rPr>
      </w:pPr>
    </w:p>
    <w:p w14:paraId="1A1F2504">
      <w:pPr>
        <w:spacing w:line="360" w:lineRule="auto"/>
        <w:rPr>
          <w:rFonts w:hint="eastAsia"/>
          <w:sz w:val="24"/>
        </w:rPr>
      </w:pPr>
      <w:r>
        <w:rPr>
          <w:rFonts w:hint="eastAsia"/>
          <w:sz w:val="24"/>
        </w:rPr>
        <w:t>2、药物合成工艺路线的设计与选择</w:t>
      </w:r>
    </w:p>
    <w:p w14:paraId="2ABAE97B">
      <w:pPr>
        <w:spacing w:line="360" w:lineRule="auto"/>
        <w:ind w:firstLine="480" w:firstLineChars="200"/>
        <w:rPr>
          <w:rFonts w:hint="eastAsia"/>
          <w:sz w:val="24"/>
        </w:rPr>
      </w:pPr>
      <w:r>
        <w:rPr>
          <w:rFonts w:hint="eastAsia"/>
          <w:sz w:val="24"/>
        </w:rPr>
        <w:t>工艺路线的概念、工艺路线设计与选择的研究对象、合成路线设计的相关概念、逆合成分析方法、追溯求源法、分子对称法、模拟类推法、药物合成工艺路线的评价标准、药物合成工艺路线的选择、收率的计算</w:t>
      </w:r>
    </w:p>
    <w:p w14:paraId="5C9D2DEF">
      <w:pPr>
        <w:spacing w:line="360" w:lineRule="auto"/>
        <w:rPr>
          <w:rFonts w:hint="eastAsia"/>
          <w:sz w:val="24"/>
        </w:rPr>
      </w:pPr>
    </w:p>
    <w:p w14:paraId="13D4F9A6">
      <w:pPr>
        <w:spacing w:line="360" w:lineRule="auto"/>
        <w:rPr>
          <w:rFonts w:hint="eastAsia"/>
          <w:sz w:val="24"/>
        </w:rPr>
      </w:pPr>
      <w:r>
        <w:rPr>
          <w:rFonts w:hint="eastAsia"/>
          <w:sz w:val="24"/>
        </w:rPr>
        <w:t>3、化学合成药物的工艺研究</w:t>
      </w:r>
    </w:p>
    <w:p w14:paraId="5DA760AF">
      <w:pPr>
        <w:spacing w:line="360" w:lineRule="auto"/>
        <w:ind w:firstLine="480" w:firstLineChars="200"/>
        <w:rPr>
          <w:rFonts w:hint="eastAsia"/>
          <w:sz w:val="24"/>
        </w:rPr>
      </w:pPr>
      <w:r>
        <w:rPr>
          <w:rFonts w:hint="eastAsia"/>
          <w:sz w:val="24"/>
        </w:rPr>
        <w:t>影响化学反应的因素、工艺研究的基本思路和方法、反应试剂的选择、催化剂的选择、反应溶剂的选择、配料比与反应浓度、加料顺序与投料方法、反应温度、反应压力、搅拌与搅拌方式、反应时间、优化催化反应、反应后处理方法、产物纯化与精制方法、重结晶技术、工艺过程控制的研究内容和方法、利用实验设计优化工艺</w:t>
      </w:r>
    </w:p>
    <w:p w14:paraId="55049D8D">
      <w:pPr>
        <w:spacing w:line="360" w:lineRule="auto"/>
        <w:rPr>
          <w:rFonts w:hint="eastAsia"/>
          <w:sz w:val="24"/>
        </w:rPr>
      </w:pPr>
    </w:p>
    <w:p w14:paraId="488C2354">
      <w:pPr>
        <w:spacing w:line="360" w:lineRule="auto"/>
        <w:rPr>
          <w:rFonts w:hint="eastAsia"/>
          <w:sz w:val="24"/>
        </w:rPr>
      </w:pPr>
      <w:r>
        <w:rPr>
          <w:rFonts w:hint="eastAsia"/>
          <w:sz w:val="24"/>
        </w:rPr>
        <w:t>4、手性药物的制备技术</w:t>
      </w:r>
    </w:p>
    <w:p w14:paraId="0671CC95">
      <w:pPr>
        <w:spacing w:line="360" w:lineRule="auto"/>
        <w:ind w:firstLine="480" w:firstLineChars="200"/>
        <w:rPr>
          <w:rFonts w:hint="eastAsia"/>
          <w:sz w:val="24"/>
        </w:rPr>
      </w:pPr>
      <w:r>
        <w:rPr>
          <w:rFonts w:hint="eastAsia"/>
          <w:sz w:val="24"/>
        </w:rPr>
        <w:t>手性药物与生物活性、手性药物的制备技术、影响手性药物生产成本的主要因素、结晶法拆分外消旋混合物、结晶法拆分非对映异构体、对映异构体的动力学拆分、手性合成子与手性辅剂、手性源的组成和应用、不对称合成的定义和发展、不对称合成反应类型。</w:t>
      </w:r>
    </w:p>
    <w:p w14:paraId="62317215">
      <w:pPr>
        <w:spacing w:line="360" w:lineRule="auto"/>
        <w:rPr>
          <w:rFonts w:hint="eastAsia"/>
          <w:sz w:val="24"/>
        </w:rPr>
      </w:pPr>
    </w:p>
    <w:p w14:paraId="1E8C2BA6">
      <w:pPr>
        <w:spacing w:line="360" w:lineRule="auto"/>
        <w:rPr>
          <w:rFonts w:hint="eastAsia"/>
          <w:sz w:val="24"/>
        </w:rPr>
      </w:pPr>
      <w:r>
        <w:rPr>
          <w:rFonts w:hint="eastAsia"/>
          <w:sz w:val="24"/>
        </w:rPr>
        <w:t>5、中试放大与工艺规程</w:t>
      </w:r>
    </w:p>
    <w:p w14:paraId="4AE785B9">
      <w:pPr>
        <w:spacing w:line="360" w:lineRule="auto"/>
        <w:ind w:firstLine="480" w:firstLineChars="200"/>
        <w:rPr>
          <w:rFonts w:hint="eastAsia"/>
          <w:sz w:val="24"/>
        </w:rPr>
      </w:pPr>
      <w:r>
        <w:rPr>
          <w:rFonts w:hint="eastAsia"/>
          <w:sz w:val="24"/>
        </w:rPr>
        <w:t>中试放大的研究方法、中试放大的研究内容、物料衡算的理论基础、确定物料衡算的计算基准、物料衡算的计算步骤、工艺规程的主要作用、制订工艺规程的原始资料和基本内容、工艺规程的制定和修订。</w:t>
      </w:r>
    </w:p>
    <w:p w14:paraId="7734C841">
      <w:pPr>
        <w:spacing w:line="360" w:lineRule="auto"/>
        <w:rPr>
          <w:rFonts w:hint="eastAsia"/>
          <w:sz w:val="24"/>
        </w:rPr>
      </w:pPr>
    </w:p>
    <w:p w14:paraId="4AB22138">
      <w:pPr>
        <w:spacing w:line="360" w:lineRule="auto"/>
        <w:rPr>
          <w:rFonts w:hint="eastAsia"/>
          <w:sz w:val="24"/>
        </w:rPr>
      </w:pPr>
      <w:r>
        <w:rPr>
          <w:rFonts w:hint="eastAsia"/>
          <w:sz w:val="24"/>
        </w:rPr>
        <w:t xml:space="preserve">6、化学制药与环境保护 </w:t>
      </w:r>
    </w:p>
    <w:p w14:paraId="088A3E16">
      <w:pPr>
        <w:spacing w:line="360" w:lineRule="auto"/>
        <w:ind w:firstLine="480" w:firstLineChars="200"/>
        <w:rPr>
          <w:rFonts w:hint="eastAsia"/>
          <w:sz w:val="24"/>
        </w:rPr>
      </w:pPr>
      <w:r>
        <w:rPr>
          <w:rFonts w:hint="eastAsia"/>
          <w:sz w:val="24"/>
        </w:rPr>
        <w:t>环境保护的重要性、我国防治污染的方针政策、化学制药厂污染的特点和现状、防治污染的主要措施、废水的处理、废气的处理、废渣的处理。</w:t>
      </w:r>
    </w:p>
    <w:p w14:paraId="1E55F95D">
      <w:pPr>
        <w:spacing w:line="360" w:lineRule="auto"/>
        <w:rPr>
          <w:rFonts w:hint="eastAsia"/>
          <w:sz w:val="24"/>
        </w:rPr>
      </w:pPr>
    </w:p>
    <w:p w14:paraId="3929FE0B">
      <w:pPr>
        <w:spacing w:line="360" w:lineRule="auto"/>
        <w:rPr>
          <w:rFonts w:hint="eastAsia"/>
          <w:sz w:val="24"/>
        </w:rPr>
      </w:pPr>
      <w:r>
        <w:rPr>
          <w:rFonts w:hint="eastAsia"/>
          <w:sz w:val="24"/>
        </w:rPr>
        <w:t>7、奥美拉唑的生产工艺原理</w:t>
      </w:r>
    </w:p>
    <w:p w14:paraId="6C9608F9">
      <w:pPr>
        <w:spacing w:line="360" w:lineRule="auto"/>
        <w:ind w:firstLine="480" w:firstLineChars="200"/>
        <w:rPr>
          <w:rFonts w:hint="eastAsia"/>
          <w:sz w:val="24"/>
        </w:rPr>
      </w:pPr>
      <w:r>
        <w:rPr>
          <w:rFonts w:hint="eastAsia"/>
          <w:sz w:val="24"/>
        </w:rPr>
        <w:t>掌握奥美拉唑的结构、合成路线的分析和选择、奥美拉唑与中间体的生产工艺原理及过程。</w:t>
      </w:r>
    </w:p>
    <w:p w14:paraId="4783EBDC">
      <w:pPr>
        <w:spacing w:line="360" w:lineRule="auto"/>
        <w:rPr>
          <w:rFonts w:hint="eastAsia"/>
          <w:sz w:val="24"/>
        </w:rPr>
      </w:pPr>
    </w:p>
    <w:p w14:paraId="31123E7D">
      <w:pPr>
        <w:spacing w:line="360" w:lineRule="auto"/>
        <w:rPr>
          <w:rFonts w:hint="eastAsia"/>
          <w:sz w:val="24"/>
        </w:rPr>
      </w:pPr>
      <w:r>
        <w:rPr>
          <w:rFonts w:hint="eastAsia"/>
          <w:sz w:val="24"/>
        </w:rPr>
        <w:t>8、塞来克西的生产工艺原理</w:t>
      </w:r>
    </w:p>
    <w:p w14:paraId="0C94B5F8">
      <w:pPr>
        <w:spacing w:line="360" w:lineRule="auto"/>
        <w:ind w:firstLine="480" w:firstLineChars="200"/>
        <w:rPr>
          <w:rFonts w:hint="eastAsia"/>
          <w:sz w:val="24"/>
        </w:rPr>
      </w:pPr>
      <w:r>
        <w:rPr>
          <w:rFonts w:hint="eastAsia"/>
          <w:sz w:val="24"/>
        </w:rPr>
        <w:t>掌握塞来克西的结构、合成路线的分析和选择、塞来克西与中间体的生产工艺原理及过程。</w:t>
      </w:r>
    </w:p>
    <w:p w14:paraId="0DC5A1EC">
      <w:pPr>
        <w:spacing w:line="360" w:lineRule="auto"/>
        <w:rPr>
          <w:rFonts w:hint="eastAsia"/>
          <w:sz w:val="24"/>
        </w:rPr>
      </w:pPr>
    </w:p>
    <w:p w14:paraId="5BCCFB9C">
      <w:pPr>
        <w:spacing w:line="360" w:lineRule="auto"/>
        <w:rPr>
          <w:rFonts w:hint="eastAsia"/>
          <w:sz w:val="24"/>
        </w:rPr>
      </w:pPr>
      <w:r>
        <w:rPr>
          <w:rFonts w:hint="eastAsia"/>
          <w:sz w:val="24"/>
        </w:rPr>
        <w:t>9、生育酚的生产工艺原理</w:t>
      </w:r>
    </w:p>
    <w:p w14:paraId="2BF94605">
      <w:pPr>
        <w:spacing w:line="360" w:lineRule="auto"/>
        <w:ind w:firstLine="480" w:firstLineChars="200"/>
        <w:rPr>
          <w:rFonts w:hint="eastAsia"/>
          <w:sz w:val="24"/>
        </w:rPr>
      </w:pPr>
      <w:r>
        <w:rPr>
          <w:rFonts w:hint="eastAsia"/>
          <w:sz w:val="24"/>
        </w:rPr>
        <w:t>掌握生育酚的结构、混合生育酚的生产工艺原理及过程。</w:t>
      </w:r>
    </w:p>
    <w:p w14:paraId="079390A1">
      <w:pPr>
        <w:spacing w:line="360" w:lineRule="auto"/>
        <w:rPr>
          <w:rFonts w:hint="eastAsia"/>
          <w:sz w:val="24"/>
        </w:rPr>
      </w:pPr>
    </w:p>
    <w:p w14:paraId="0C991697">
      <w:pPr>
        <w:spacing w:line="360" w:lineRule="auto"/>
        <w:rPr>
          <w:rFonts w:hint="eastAsia"/>
          <w:sz w:val="24"/>
        </w:rPr>
      </w:pPr>
      <w:r>
        <w:rPr>
          <w:rFonts w:hint="eastAsia"/>
          <w:sz w:val="24"/>
        </w:rPr>
        <w:t>10、左氧氟沙星的生产工艺原理</w:t>
      </w:r>
    </w:p>
    <w:p w14:paraId="2D910737">
      <w:pPr>
        <w:spacing w:line="360" w:lineRule="auto"/>
        <w:ind w:firstLine="480" w:firstLineChars="200"/>
        <w:rPr>
          <w:rFonts w:hint="eastAsia"/>
          <w:sz w:val="24"/>
        </w:rPr>
      </w:pPr>
      <w:r>
        <w:rPr>
          <w:rFonts w:hint="eastAsia"/>
          <w:sz w:val="24"/>
        </w:rPr>
        <w:t>掌握左氧氟沙星的结构、合成路线的分析和选择、左氧氟沙星与中间体的生产工艺原理及过程。</w:t>
      </w:r>
    </w:p>
    <w:p w14:paraId="69E26EEF">
      <w:pPr>
        <w:spacing w:line="360" w:lineRule="auto"/>
        <w:rPr>
          <w:rFonts w:hint="eastAsia"/>
          <w:sz w:val="24"/>
        </w:rPr>
      </w:pPr>
    </w:p>
    <w:p w14:paraId="42F7CE29">
      <w:pPr>
        <w:spacing w:line="360" w:lineRule="auto"/>
        <w:rPr>
          <w:rFonts w:hint="eastAsia"/>
          <w:sz w:val="24"/>
        </w:rPr>
      </w:pPr>
      <w:r>
        <w:rPr>
          <w:rFonts w:hint="eastAsia"/>
          <w:sz w:val="24"/>
        </w:rPr>
        <w:t>11、萘普生的生产工艺原理</w:t>
      </w:r>
    </w:p>
    <w:p w14:paraId="67CB96FA">
      <w:pPr>
        <w:spacing w:line="360" w:lineRule="auto"/>
        <w:ind w:firstLine="480" w:firstLineChars="200"/>
        <w:rPr>
          <w:rFonts w:hint="eastAsia"/>
          <w:sz w:val="24"/>
        </w:rPr>
      </w:pPr>
      <w:r>
        <w:rPr>
          <w:rFonts w:hint="eastAsia"/>
          <w:sz w:val="24"/>
        </w:rPr>
        <w:t>掌握萘普生的结构、合成路线的分析和选择、萘普生与中间体的生产工艺原理及过程。</w:t>
      </w:r>
    </w:p>
    <w:p w14:paraId="43127411">
      <w:pPr>
        <w:spacing w:line="360" w:lineRule="auto"/>
        <w:rPr>
          <w:rFonts w:hint="eastAsia"/>
          <w:sz w:val="24"/>
        </w:rPr>
      </w:pPr>
    </w:p>
    <w:p w14:paraId="495F5A35">
      <w:pPr>
        <w:spacing w:line="360" w:lineRule="auto"/>
        <w:rPr>
          <w:rFonts w:hint="eastAsia"/>
          <w:sz w:val="24"/>
        </w:rPr>
      </w:pPr>
      <w:r>
        <w:rPr>
          <w:rFonts w:hint="eastAsia"/>
          <w:sz w:val="24"/>
        </w:rPr>
        <w:t>12、卡托普利的生产工艺原理</w:t>
      </w:r>
    </w:p>
    <w:p w14:paraId="2CFBA889">
      <w:pPr>
        <w:spacing w:line="360" w:lineRule="auto"/>
        <w:ind w:firstLine="480" w:firstLineChars="200"/>
        <w:rPr>
          <w:rFonts w:hint="eastAsia"/>
          <w:sz w:val="24"/>
        </w:rPr>
      </w:pPr>
      <w:r>
        <w:rPr>
          <w:rFonts w:hint="eastAsia"/>
          <w:sz w:val="24"/>
        </w:rPr>
        <w:t>掌握卡托普利的结构、合成路线的分析和选择、卡托普利与中间体的生产工艺原理及过程。</w:t>
      </w:r>
    </w:p>
    <w:p w14:paraId="41558614">
      <w:pPr>
        <w:spacing w:line="360" w:lineRule="auto"/>
        <w:rPr>
          <w:rFonts w:hint="eastAsia" w:ascii="宋体" w:hAnsi="宋体" w:cs="宋体"/>
          <w:kern w:val="0"/>
          <w:sz w:val="24"/>
        </w:rPr>
      </w:pPr>
    </w:p>
    <w:p w14:paraId="52D85A83">
      <w:pPr>
        <w:spacing w:line="360" w:lineRule="auto"/>
        <w:rPr>
          <w:rFonts w:hint="eastAsia"/>
          <w:b/>
          <w:sz w:val="24"/>
        </w:rPr>
      </w:pPr>
      <w:r>
        <w:rPr>
          <w:rFonts w:hint="eastAsia"/>
          <w:b/>
          <w:sz w:val="24"/>
        </w:rPr>
        <w:t>（二）有机化学部分考试内容：</w:t>
      </w:r>
    </w:p>
    <w:p w14:paraId="5C3FF944">
      <w:pPr>
        <w:pStyle w:val="2"/>
        <w:spacing w:line="400" w:lineRule="exact"/>
        <w:rPr>
          <w:rFonts w:hint="eastAsia" w:hAnsi="宋体" w:cs="宋体"/>
          <w:kern w:val="0"/>
          <w:sz w:val="24"/>
          <w:szCs w:val="24"/>
        </w:rPr>
      </w:pPr>
      <w:r>
        <w:rPr>
          <w:rFonts w:hint="eastAsia" w:hAnsi="宋体" w:cs="宋体"/>
          <w:kern w:val="0"/>
          <w:sz w:val="24"/>
          <w:szCs w:val="24"/>
        </w:rPr>
        <w:t>1、</w:t>
      </w:r>
      <w:r>
        <w:rPr>
          <w:rFonts w:hAnsi="宋体" w:cs="宋体"/>
          <w:kern w:val="0"/>
          <w:sz w:val="24"/>
          <w:szCs w:val="24"/>
        </w:rPr>
        <w:t>烃</w:t>
      </w:r>
      <w:r>
        <w:rPr>
          <w:rFonts w:hint="eastAsia" w:hAnsi="宋体" w:cs="宋体"/>
          <w:kern w:val="0"/>
          <w:sz w:val="24"/>
          <w:szCs w:val="24"/>
        </w:rPr>
        <w:t>类化合物</w:t>
      </w:r>
    </w:p>
    <w:p w14:paraId="160D912B">
      <w:pPr>
        <w:pStyle w:val="2"/>
        <w:spacing w:line="400" w:lineRule="exact"/>
        <w:ind w:firstLine="480" w:firstLineChars="200"/>
        <w:rPr>
          <w:rFonts w:hint="eastAsia" w:hAnsi="宋体" w:cs="宋体"/>
          <w:kern w:val="0"/>
          <w:sz w:val="24"/>
          <w:szCs w:val="24"/>
        </w:rPr>
      </w:pPr>
      <w:r>
        <w:rPr>
          <w:rFonts w:hAnsi="宋体" w:cs="宋体"/>
          <w:kern w:val="0"/>
          <w:sz w:val="24"/>
          <w:szCs w:val="24"/>
        </w:rPr>
        <w:t>掌握</w:t>
      </w:r>
      <w:r>
        <w:rPr>
          <w:rFonts w:hint="eastAsia" w:hAnsi="宋体" w:cs="宋体"/>
          <w:kern w:val="0"/>
          <w:sz w:val="24"/>
          <w:szCs w:val="24"/>
        </w:rPr>
        <w:t>各种烃类化合物</w:t>
      </w:r>
      <w:r>
        <w:rPr>
          <w:rFonts w:hAnsi="宋体" w:cs="宋体"/>
          <w:kern w:val="0"/>
          <w:sz w:val="24"/>
          <w:szCs w:val="24"/>
        </w:rPr>
        <w:t>的同分异构现象及命名方法</w:t>
      </w:r>
      <w:r>
        <w:rPr>
          <w:rFonts w:hint="eastAsia" w:hAnsi="宋体" w:cs="宋体"/>
          <w:kern w:val="0"/>
          <w:sz w:val="24"/>
          <w:szCs w:val="24"/>
        </w:rPr>
        <w:t>；</w:t>
      </w:r>
      <w:r>
        <w:rPr>
          <w:rFonts w:hAnsi="宋体" w:cs="宋体"/>
          <w:kern w:val="0"/>
          <w:sz w:val="24"/>
          <w:szCs w:val="24"/>
        </w:rPr>
        <w:t>掌握烷烃的构象：透视式和纽曼投影式的写法及各构象之间的能量关系；掌握烷烃的化学性质及自由基取代反应历程及各类自由基的相对稳定性；掌握轨道的杂化（</w:t>
      </w:r>
      <w:r>
        <w:rPr>
          <w:rFonts w:ascii="Times New Roman" w:hAnsi="Times New Roman"/>
          <w:kern w:val="0"/>
          <w:sz w:val="24"/>
          <w:szCs w:val="24"/>
        </w:rPr>
        <w:t>sp</w:t>
      </w:r>
      <w:r>
        <w:rPr>
          <w:rFonts w:ascii="Times New Roman" w:hAnsi="Times New Roman"/>
          <w:kern w:val="0"/>
          <w:sz w:val="24"/>
          <w:szCs w:val="24"/>
          <w:vertAlign w:val="superscript"/>
        </w:rPr>
        <w:t>3</w:t>
      </w:r>
      <w:r>
        <w:rPr>
          <w:rFonts w:hAnsi="宋体" w:cs="宋体"/>
          <w:kern w:val="0"/>
          <w:sz w:val="24"/>
          <w:szCs w:val="24"/>
        </w:rPr>
        <w:t>、</w:t>
      </w:r>
      <w:r>
        <w:rPr>
          <w:rFonts w:ascii="Times New Roman" w:hAnsi="Times New Roman"/>
          <w:kern w:val="0"/>
          <w:sz w:val="24"/>
          <w:szCs w:val="24"/>
        </w:rPr>
        <w:t>sp</w:t>
      </w:r>
      <w:r>
        <w:rPr>
          <w:rFonts w:ascii="Times New Roman" w:hAnsi="Times New Roman"/>
          <w:kern w:val="0"/>
          <w:sz w:val="24"/>
          <w:szCs w:val="24"/>
          <w:vertAlign w:val="superscript"/>
        </w:rPr>
        <w:t>2</w:t>
      </w:r>
      <w:r>
        <w:rPr>
          <w:rFonts w:ascii="Times New Roman" w:hAnsi="Times New Roman"/>
          <w:kern w:val="0"/>
          <w:sz w:val="24"/>
          <w:szCs w:val="24"/>
        </w:rPr>
        <w:t>、sp</w:t>
      </w:r>
      <w:r>
        <w:rPr>
          <w:rFonts w:hAnsi="宋体" w:cs="宋体"/>
          <w:kern w:val="0"/>
          <w:sz w:val="24"/>
          <w:szCs w:val="24"/>
        </w:rPr>
        <w:t>杂化）</w:t>
      </w:r>
      <w:r>
        <w:rPr>
          <w:rFonts w:hint="eastAsia" w:hAnsi="宋体" w:cs="宋体"/>
          <w:kern w:val="0"/>
          <w:sz w:val="24"/>
          <w:szCs w:val="24"/>
        </w:rPr>
        <w:t>基本概念；</w:t>
      </w:r>
      <w:r>
        <w:rPr>
          <w:rFonts w:hAnsi="宋体" w:cs="宋体"/>
          <w:kern w:val="0"/>
          <w:sz w:val="24"/>
          <w:szCs w:val="24"/>
        </w:rPr>
        <w:t>掌握烯烃的亲电加成反应历程、碳正离子的稳定性和</w:t>
      </w:r>
      <w:r>
        <w:rPr>
          <w:rFonts w:ascii="Times New Roman" w:hAnsi="Times New Roman"/>
          <w:kern w:val="0"/>
          <w:sz w:val="24"/>
          <w:szCs w:val="24"/>
        </w:rPr>
        <w:t>Markovnikov</w:t>
      </w:r>
      <w:r>
        <w:rPr>
          <w:rFonts w:hAnsi="宋体" w:cs="宋体"/>
          <w:kern w:val="0"/>
          <w:sz w:val="24"/>
          <w:szCs w:val="24"/>
        </w:rPr>
        <w:t>规则</w:t>
      </w:r>
      <w:r>
        <w:rPr>
          <w:rFonts w:hint="eastAsia" w:hAnsi="宋体" w:cs="宋体"/>
          <w:kern w:val="0"/>
          <w:sz w:val="24"/>
          <w:szCs w:val="24"/>
        </w:rPr>
        <w:t>；</w:t>
      </w:r>
      <w:r>
        <w:rPr>
          <w:rFonts w:hAnsi="宋体" w:cs="宋体"/>
          <w:kern w:val="0"/>
          <w:sz w:val="24"/>
          <w:szCs w:val="24"/>
        </w:rPr>
        <w:t>理解自由基加成反应历程</w:t>
      </w:r>
      <w:r>
        <w:rPr>
          <w:rFonts w:hint="eastAsia" w:hAnsi="宋体" w:cs="宋体"/>
          <w:kern w:val="0"/>
          <w:sz w:val="24"/>
          <w:szCs w:val="24"/>
        </w:rPr>
        <w:t>及</w:t>
      </w:r>
      <w:r>
        <w:rPr>
          <w:rFonts w:hAnsi="宋体" w:cs="宋体"/>
          <w:kern w:val="0"/>
          <w:sz w:val="24"/>
          <w:szCs w:val="24"/>
        </w:rPr>
        <w:t>烯烃的制备方法。</w:t>
      </w:r>
      <w:r>
        <w:rPr>
          <w:rFonts w:hint="eastAsia" w:hAnsi="宋体" w:cs="宋体"/>
          <w:kern w:val="0"/>
          <w:sz w:val="24"/>
          <w:szCs w:val="24"/>
        </w:rPr>
        <w:t>掌握</w:t>
      </w:r>
      <w:r>
        <w:rPr>
          <w:rFonts w:hAnsi="宋体" w:cs="宋体"/>
          <w:kern w:val="0"/>
          <w:sz w:val="24"/>
          <w:szCs w:val="24"/>
        </w:rPr>
        <w:t>共轭二烯烃的1,2-加成和1,4-加成</w:t>
      </w:r>
      <w:r>
        <w:rPr>
          <w:rFonts w:hint="eastAsia" w:hAnsi="宋体" w:cs="宋体"/>
          <w:kern w:val="0"/>
          <w:sz w:val="24"/>
          <w:szCs w:val="24"/>
        </w:rPr>
        <w:t>反应；</w:t>
      </w:r>
      <w:r>
        <w:rPr>
          <w:rFonts w:hAnsi="宋体" w:cs="宋体"/>
          <w:kern w:val="0"/>
          <w:sz w:val="24"/>
          <w:szCs w:val="24"/>
        </w:rPr>
        <w:t>末端炔烃的酸性和炔化物的生成</w:t>
      </w:r>
      <w:r>
        <w:rPr>
          <w:rFonts w:hint="eastAsia" w:hAnsi="宋体" w:cs="宋体"/>
          <w:kern w:val="0"/>
          <w:sz w:val="24"/>
          <w:szCs w:val="24"/>
        </w:rPr>
        <w:t>、</w:t>
      </w:r>
      <w:r>
        <w:rPr>
          <w:rFonts w:hAnsi="宋体" w:cs="宋体"/>
          <w:kern w:val="0"/>
          <w:sz w:val="24"/>
          <w:szCs w:val="24"/>
        </w:rPr>
        <w:t>加成反应</w:t>
      </w:r>
      <w:r>
        <w:rPr>
          <w:rFonts w:hint="eastAsia" w:hAnsi="宋体" w:cs="宋体"/>
          <w:kern w:val="0"/>
          <w:sz w:val="24"/>
          <w:szCs w:val="24"/>
        </w:rPr>
        <w:t>、</w:t>
      </w:r>
      <w:r>
        <w:rPr>
          <w:rFonts w:hAnsi="宋体" w:cs="宋体"/>
          <w:kern w:val="0"/>
          <w:sz w:val="24"/>
          <w:szCs w:val="24"/>
        </w:rPr>
        <w:t>氧化反应</w:t>
      </w:r>
      <w:r>
        <w:rPr>
          <w:rFonts w:hint="eastAsia" w:hAnsi="宋体" w:cs="宋体"/>
          <w:kern w:val="0"/>
          <w:sz w:val="24"/>
          <w:szCs w:val="24"/>
        </w:rPr>
        <w:t>、</w:t>
      </w:r>
      <w:r>
        <w:rPr>
          <w:rFonts w:hAnsi="宋体" w:cs="宋体"/>
          <w:kern w:val="0"/>
          <w:sz w:val="24"/>
          <w:szCs w:val="24"/>
        </w:rPr>
        <w:t>聚合反应</w:t>
      </w:r>
      <w:r>
        <w:rPr>
          <w:rFonts w:hint="eastAsia" w:hAnsi="宋体" w:cs="宋体"/>
          <w:kern w:val="0"/>
          <w:sz w:val="24"/>
          <w:szCs w:val="24"/>
        </w:rPr>
        <w:t>；</w:t>
      </w:r>
      <w:r>
        <w:rPr>
          <w:rFonts w:hAnsi="宋体" w:cs="宋体"/>
          <w:kern w:val="0"/>
          <w:sz w:val="24"/>
          <w:szCs w:val="24"/>
        </w:rPr>
        <w:t>脂环化合物的立体异构现象</w:t>
      </w:r>
      <w:r>
        <w:rPr>
          <w:rFonts w:hint="eastAsia" w:hAnsi="宋体" w:cs="宋体"/>
          <w:kern w:val="0"/>
          <w:sz w:val="24"/>
          <w:szCs w:val="24"/>
        </w:rPr>
        <w:t>、</w:t>
      </w:r>
      <w:r>
        <w:rPr>
          <w:rFonts w:hAnsi="宋体" w:cs="宋体"/>
          <w:kern w:val="0"/>
          <w:sz w:val="24"/>
          <w:szCs w:val="24"/>
        </w:rPr>
        <w:t>环己烷及其衍生物的构象</w:t>
      </w:r>
      <w:r>
        <w:rPr>
          <w:rFonts w:hint="eastAsia" w:hAnsi="宋体" w:cs="宋体"/>
          <w:kern w:val="0"/>
          <w:sz w:val="24"/>
          <w:szCs w:val="24"/>
        </w:rPr>
        <w:t>（</w:t>
      </w:r>
      <w:r>
        <w:rPr>
          <w:rFonts w:hAnsi="宋体" w:cs="宋体"/>
          <w:kern w:val="0"/>
          <w:sz w:val="24"/>
          <w:szCs w:val="24"/>
        </w:rPr>
        <w:t>船式构象、优势构象、</w:t>
      </w:r>
      <w:r>
        <w:rPr>
          <w:rFonts w:ascii="Times New Roman" w:hAnsi="Times New Roman"/>
          <w:kern w:val="0"/>
          <w:sz w:val="24"/>
          <w:szCs w:val="24"/>
        </w:rPr>
        <w:t>e</w:t>
      </w:r>
      <w:r>
        <w:rPr>
          <w:rFonts w:hAnsi="宋体" w:cs="宋体"/>
          <w:kern w:val="0"/>
          <w:sz w:val="24"/>
          <w:szCs w:val="24"/>
        </w:rPr>
        <w:t>-键、</w:t>
      </w:r>
      <w:r>
        <w:rPr>
          <w:rFonts w:ascii="Times New Roman" w:hAnsi="Times New Roman"/>
          <w:kern w:val="0"/>
          <w:sz w:val="24"/>
          <w:szCs w:val="24"/>
        </w:rPr>
        <w:t>a</w:t>
      </w:r>
      <w:r>
        <w:rPr>
          <w:rFonts w:hAnsi="宋体" w:cs="宋体"/>
          <w:kern w:val="0"/>
          <w:sz w:val="24"/>
          <w:szCs w:val="24"/>
        </w:rPr>
        <w:t>-键</w:t>
      </w:r>
      <w:r>
        <w:rPr>
          <w:rFonts w:hint="eastAsia" w:hAnsi="宋体" w:cs="宋体"/>
          <w:kern w:val="0"/>
          <w:sz w:val="24"/>
          <w:szCs w:val="24"/>
        </w:rPr>
        <w:t>）、</w:t>
      </w:r>
      <w:r>
        <w:rPr>
          <w:rFonts w:hAnsi="宋体" w:cs="宋体"/>
          <w:kern w:val="0"/>
          <w:sz w:val="24"/>
          <w:szCs w:val="24"/>
        </w:rPr>
        <w:t>多脂环化合物</w:t>
      </w:r>
      <w:r>
        <w:rPr>
          <w:rFonts w:hint="eastAsia" w:hAnsi="宋体" w:cs="宋体"/>
          <w:kern w:val="0"/>
          <w:sz w:val="24"/>
          <w:szCs w:val="24"/>
        </w:rPr>
        <w:t>。</w:t>
      </w:r>
    </w:p>
    <w:p w14:paraId="5DAB72B0">
      <w:pPr>
        <w:pStyle w:val="2"/>
        <w:spacing w:line="400" w:lineRule="exact"/>
        <w:ind w:firstLine="240" w:firstLineChars="100"/>
        <w:rPr>
          <w:rFonts w:hint="eastAsia" w:hAnsi="宋体" w:cs="宋体"/>
          <w:kern w:val="0"/>
          <w:sz w:val="24"/>
          <w:szCs w:val="24"/>
        </w:rPr>
      </w:pPr>
    </w:p>
    <w:p w14:paraId="2458256F">
      <w:pPr>
        <w:pStyle w:val="2"/>
        <w:spacing w:line="400" w:lineRule="exact"/>
        <w:rPr>
          <w:rFonts w:hAnsi="宋体" w:cs="宋体"/>
          <w:kern w:val="0"/>
          <w:sz w:val="24"/>
          <w:szCs w:val="24"/>
        </w:rPr>
      </w:pPr>
      <w:r>
        <w:rPr>
          <w:rFonts w:hint="eastAsia" w:hAnsi="宋体" w:cs="宋体"/>
          <w:kern w:val="0"/>
          <w:sz w:val="24"/>
          <w:szCs w:val="24"/>
        </w:rPr>
        <w:t>2、</w:t>
      </w:r>
      <w:r>
        <w:rPr>
          <w:rFonts w:hAnsi="宋体" w:cs="宋体"/>
          <w:kern w:val="0"/>
          <w:sz w:val="24"/>
          <w:szCs w:val="24"/>
        </w:rPr>
        <w:t>有机化合物</w:t>
      </w:r>
      <w:r>
        <w:rPr>
          <w:rFonts w:hint="eastAsia" w:hAnsi="宋体" w:cs="宋体"/>
          <w:kern w:val="0"/>
          <w:sz w:val="24"/>
          <w:szCs w:val="24"/>
        </w:rPr>
        <w:t>立体化学及</w:t>
      </w:r>
      <w:r>
        <w:rPr>
          <w:rFonts w:hAnsi="宋体" w:cs="宋体"/>
          <w:kern w:val="0"/>
          <w:sz w:val="24"/>
          <w:szCs w:val="24"/>
        </w:rPr>
        <w:t>波谱分析</w:t>
      </w:r>
    </w:p>
    <w:p w14:paraId="7CF3B3ED">
      <w:pPr>
        <w:pStyle w:val="2"/>
        <w:spacing w:line="400" w:lineRule="exact"/>
        <w:ind w:firstLine="480" w:firstLineChars="200"/>
        <w:rPr>
          <w:rFonts w:hint="eastAsia" w:hAnsi="宋体" w:cs="宋体"/>
          <w:kern w:val="0"/>
          <w:sz w:val="24"/>
          <w:szCs w:val="24"/>
        </w:rPr>
      </w:pPr>
      <w:r>
        <w:rPr>
          <w:rFonts w:hAnsi="宋体" w:cs="宋体"/>
          <w:kern w:val="0"/>
          <w:sz w:val="24"/>
          <w:szCs w:val="24"/>
        </w:rPr>
        <w:t>掌握手性碳原子、手性分子、光学活性、</w:t>
      </w:r>
      <w:r>
        <w:rPr>
          <w:rFonts w:hint="eastAsia" w:hAnsi="宋体" w:cs="宋体"/>
          <w:kern w:val="0"/>
          <w:sz w:val="24"/>
          <w:szCs w:val="24"/>
        </w:rPr>
        <w:t>比旋</w:t>
      </w:r>
      <w:r>
        <w:rPr>
          <w:rFonts w:hAnsi="宋体" w:cs="宋体"/>
          <w:kern w:val="0"/>
          <w:sz w:val="24"/>
          <w:szCs w:val="24"/>
        </w:rPr>
        <w:t>光度</w:t>
      </w:r>
      <w:r>
        <w:rPr>
          <w:rFonts w:hint="eastAsia" w:hAnsi="宋体" w:cs="宋体"/>
          <w:kern w:val="0"/>
          <w:sz w:val="24"/>
          <w:szCs w:val="24"/>
        </w:rPr>
        <w:t>。</w:t>
      </w:r>
      <w:r>
        <w:rPr>
          <w:rFonts w:hAnsi="宋体" w:cs="宋体"/>
          <w:kern w:val="0"/>
          <w:sz w:val="24"/>
          <w:szCs w:val="24"/>
        </w:rPr>
        <w:t>对映异构体和手性分子</w:t>
      </w:r>
      <w:r>
        <w:rPr>
          <w:rFonts w:hint="eastAsia" w:hAnsi="宋体" w:cs="宋体"/>
          <w:kern w:val="0"/>
          <w:sz w:val="24"/>
          <w:szCs w:val="24"/>
        </w:rPr>
        <w:t>；</w:t>
      </w:r>
      <w:r>
        <w:rPr>
          <w:rFonts w:hAnsi="宋体" w:cs="宋体"/>
          <w:kern w:val="0"/>
          <w:sz w:val="24"/>
          <w:szCs w:val="24"/>
        </w:rPr>
        <w:t>对映异构体的物理性质—光学活性</w:t>
      </w:r>
      <w:r>
        <w:rPr>
          <w:rFonts w:hint="eastAsia" w:hAnsi="宋体" w:cs="宋体"/>
          <w:kern w:val="0"/>
          <w:sz w:val="24"/>
          <w:szCs w:val="24"/>
        </w:rPr>
        <w:t>；</w:t>
      </w:r>
      <w:r>
        <w:rPr>
          <w:rFonts w:hAnsi="宋体" w:cs="宋体"/>
          <w:kern w:val="0"/>
          <w:sz w:val="24"/>
          <w:szCs w:val="24"/>
        </w:rPr>
        <w:t>对映异构体构型的表示法(</w:t>
      </w:r>
      <w:r>
        <w:rPr>
          <w:rFonts w:ascii="Times New Roman" w:hAnsi="Times New Roman"/>
          <w:kern w:val="0"/>
          <w:sz w:val="24"/>
          <w:szCs w:val="24"/>
        </w:rPr>
        <w:t>D/L</w:t>
      </w:r>
      <w:r>
        <w:rPr>
          <w:rFonts w:hAnsi="宋体" w:cs="宋体"/>
          <w:kern w:val="0"/>
          <w:sz w:val="24"/>
          <w:szCs w:val="24"/>
        </w:rPr>
        <w:t>法、</w:t>
      </w:r>
      <w:r>
        <w:rPr>
          <w:rFonts w:ascii="Times New Roman" w:hAnsi="Times New Roman"/>
          <w:kern w:val="0"/>
          <w:sz w:val="24"/>
          <w:szCs w:val="24"/>
        </w:rPr>
        <w:t>R/S</w:t>
      </w:r>
      <w:r>
        <w:rPr>
          <w:rFonts w:hAnsi="宋体" w:cs="宋体"/>
          <w:kern w:val="0"/>
          <w:sz w:val="24"/>
          <w:szCs w:val="24"/>
        </w:rPr>
        <w:t>法)</w:t>
      </w:r>
      <w:r>
        <w:rPr>
          <w:rFonts w:hint="eastAsia" w:hAnsi="宋体" w:cs="宋体"/>
          <w:kern w:val="0"/>
          <w:sz w:val="24"/>
          <w:szCs w:val="24"/>
        </w:rPr>
        <w:t>；</w:t>
      </w:r>
      <w:r>
        <w:rPr>
          <w:rFonts w:hAnsi="宋体" w:cs="宋体"/>
          <w:kern w:val="0"/>
          <w:sz w:val="24"/>
          <w:szCs w:val="24"/>
        </w:rPr>
        <w:t>掌握</w:t>
      </w:r>
      <w:r>
        <w:rPr>
          <w:rFonts w:hint="eastAsia" w:hAnsi="宋体" w:cs="宋体"/>
          <w:kern w:val="0"/>
          <w:sz w:val="24"/>
          <w:szCs w:val="24"/>
        </w:rPr>
        <w:t>紫外光谱、</w:t>
      </w:r>
      <w:r>
        <w:rPr>
          <w:rFonts w:hAnsi="宋体" w:cs="宋体"/>
          <w:kern w:val="0"/>
          <w:sz w:val="24"/>
          <w:szCs w:val="24"/>
        </w:rPr>
        <w:t>红外光谱、核磁共振氢谱的基本原理和应用；能对较简单的红外光谱和核磁共振氢谱的谱图进行解析。</w:t>
      </w:r>
      <w:r>
        <w:rPr>
          <w:rFonts w:hint="eastAsia" w:hAnsi="宋体" w:cs="宋体"/>
          <w:kern w:val="0"/>
          <w:sz w:val="24"/>
          <w:szCs w:val="24"/>
        </w:rPr>
        <w:t>了解</w:t>
      </w:r>
      <w:r>
        <w:rPr>
          <w:rFonts w:hAnsi="宋体" w:cs="宋体"/>
          <w:kern w:val="0"/>
          <w:sz w:val="24"/>
          <w:szCs w:val="24"/>
        </w:rPr>
        <w:t>质谱的基本原理</w:t>
      </w:r>
      <w:r>
        <w:rPr>
          <w:rFonts w:hint="eastAsia" w:hAnsi="宋体" w:cs="宋体"/>
          <w:kern w:val="0"/>
          <w:sz w:val="24"/>
          <w:szCs w:val="24"/>
        </w:rPr>
        <w:t>、</w:t>
      </w:r>
      <w:r>
        <w:rPr>
          <w:rFonts w:hAnsi="宋体" w:cs="宋体"/>
          <w:kern w:val="0"/>
          <w:sz w:val="24"/>
          <w:szCs w:val="24"/>
        </w:rPr>
        <w:t>质谱在有机化合物结构测定中的应用</w:t>
      </w:r>
      <w:r>
        <w:rPr>
          <w:rFonts w:hint="eastAsia" w:hAnsi="宋体" w:cs="宋体"/>
          <w:kern w:val="0"/>
          <w:sz w:val="24"/>
          <w:szCs w:val="24"/>
        </w:rPr>
        <w:t>。</w:t>
      </w:r>
    </w:p>
    <w:p w14:paraId="1CE547B4">
      <w:pPr>
        <w:pStyle w:val="2"/>
        <w:spacing w:line="400" w:lineRule="exact"/>
        <w:ind w:firstLine="240" w:firstLineChars="100"/>
        <w:rPr>
          <w:rFonts w:hAnsi="宋体" w:cs="宋体"/>
          <w:kern w:val="0"/>
          <w:sz w:val="24"/>
          <w:szCs w:val="24"/>
        </w:rPr>
      </w:pPr>
    </w:p>
    <w:p w14:paraId="116524CE">
      <w:pPr>
        <w:pStyle w:val="2"/>
        <w:spacing w:line="400" w:lineRule="exact"/>
        <w:rPr>
          <w:rFonts w:hint="eastAsia" w:hAnsi="宋体" w:cs="宋体"/>
          <w:kern w:val="0"/>
          <w:sz w:val="24"/>
          <w:szCs w:val="24"/>
        </w:rPr>
      </w:pPr>
      <w:r>
        <w:rPr>
          <w:rFonts w:hint="eastAsia" w:hAnsi="宋体" w:cs="宋体"/>
          <w:kern w:val="0"/>
          <w:sz w:val="24"/>
          <w:szCs w:val="24"/>
        </w:rPr>
        <w:t>3、</w:t>
      </w:r>
      <w:r>
        <w:rPr>
          <w:rFonts w:hAnsi="宋体" w:cs="宋体"/>
          <w:kern w:val="0"/>
          <w:sz w:val="24"/>
          <w:szCs w:val="24"/>
        </w:rPr>
        <w:t>芳香烃</w:t>
      </w:r>
      <w:r>
        <w:rPr>
          <w:rFonts w:hint="eastAsia" w:hAnsi="宋体" w:cs="宋体"/>
          <w:kern w:val="0"/>
          <w:sz w:val="24"/>
          <w:szCs w:val="24"/>
        </w:rPr>
        <w:t>、</w:t>
      </w:r>
      <w:r>
        <w:rPr>
          <w:rFonts w:hAnsi="宋体" w:cs="宋体"/>
          <w:kern w:val="0"/>
          <w:sz w:val="24"/>
          <w:szCs w:val="24"/>
        </w:rPr>
        <w:t>卤代烃</w:t>
      </w:r>
      <w:r>
        <w:rPr>
          <w:rFonts w:hint="eastAsia" w:hAnsi="宋体" w:cs="宋体"/>
          <w:kern w:val="0"/>
          <w:sz w:val="24"/>
          <w:szCs w:val="24"/>
        </w:rPr>
        <w:t>及</w:t>
      </w:r>
      <w:r>
        <w:rPr>
          <w:rFonts w:hAnsi="宋体" w:cs="宋体"/>
          <w:kern w:val="0"/>
          <w:sz w:val="24"/>
          <w:szCs w:val="24"/>
        </w:rPr>
        <w:t>醇、酚</w:t>
      </w:r>
      <w:r>
        <w:rPr>
          <w:rFonts w:hint="eastAsia" w:hAnsi="宋体" w:cs="宋体"/>
          <w:kern w:val="0"/>
          <w:sz w:val="24"/>
          <w:szCs w:val="24"/>
        </w:rPr>
        <w:t>及</w:t>
      </w:r>
      <w:r>
        <w:rPr>
          <w:rFonts w:hAnsi="宋体" w:cs="宋体"/>
          <w:kern w:val="0"/>
          <w:sz w:val="24"/>
          <w:szCs w:val="24"/>
        </w:rPr>
        <w:t>醚</w:t>
      </w:r>
      <w:r>
        <w:rPr>
          <w:rFonts w:hint="eastAsia" w:hAnsi="宋体" w:cs="宋体"/>
          <w:kern w:val="0"/>
          <w:sz w:val="24"/>
          <w:szCs w:val="24"/>
        </w:rPr>
        <w:t>类化合物</w:t>
      </w:r>
    </w:p>
    <w:p w14:paraId="0AEB5640">
      <w:pPr>
        <w:pStyle w:val="2"/>
        <w:spacing w:line="400" w:lineRule="exact"/>
        <w:ind w:firstLine="470" w:firstLineChars="196"/>
        <w:rPr>
          <w:rFonts w:hint="eastAsia" w:hAnsi="宋体" w:cs="宋体"/>
          <w:kern w:val="0"/>
          <w:sz w:val="24"/>
          <w:szCs w:val="24"/>
        </w:rPr>
      </w:pPr>
      <w:r>
        <w:rPr>
          <w:rFonts w:hAnsi="宋体" w:cs="宋体"/>
          <w:kern w:val="0"/>
          <w:sz w:val="24"/>
          <w:szCs w:val="24"/>
        </w:rPr>
        <w:t>掌握芳香烃</w:t>
      </w:r>
      <w:r>
        <w:rPr>
          <w:rFonts w:hint="eastAsia" w:hAnsi="宋体" w:cs="宋体"/>
          <w:kern w:val="0"/>
          <w:sz w:val="24"/>
          <w:szCs w:val="24"/>
        </w:rPr>
        <w:t>、</w:t>
      </w:r>
      <w:r>
        <w:rPr>
          <w:rFonts w:hAnsi="宋体" w:cs="宋体"/>
          <w:kern w:val="0"/>
          <w:sz w:val="24"/>
          <w:szCs w:val="24"/>
        </w:rPr>
        <w:t>卤代烃</w:t>
      </w:r>
      <w:r>
        <w:rPr>
          <w:rFonts w:hint="eastAsia" w:hAnsi="宋体" w:cs="宋体"/>
          <w:kern w:val="0"/>
          <w:sz w:val="24"/>
          <w:szCs w:val="24"/>
        </w:rPr>
        <w:t>及</w:t>
      </w:r>
      <w:r>
        <w:rPr>
          <w:rFonts w:hAnsi="宋体" w:cs="宋体"/>
          <w:kern w:val="0"/>
          <w:sz w:val="24"/>
          <w:szCs w:val="24"/>
        </w:rPr>
        <w:t>醇、酚、醚</w:t>
      </w:r>
      <w:r>
        <w:rPr>
          <w:rFonts w:hint="eastAsia" w:hAnsi="宋体" w:cs="宋体"/>
          <w:kern w:val="0"/>
          <w:sz w:val="24"/>
          <w:szCs w:val="24"/>
        </w:rPr>
        <w:t>的</w:t>
      </w:r>
      <w:r>
        <w:rPr>
          <w:rFonts w:hAnsi="宋体" w:cs="宋体"/>
          <w:kern w:val="0"/>
          <w:sz w:val="24"/>
          <w:szCs w:val="24"/>
        </w:rPr>
        <w:t>分类</w:t>
      </w:r>
      <w:r>
        <w:rPr>
          <w:rFonts w:hint="eastAsia" w:hAnsi="宋体" w:cs="宋体"/>
          <w:kern w:val="0"/>
          <w:sz w:val="24"/>
          <w:szCs w:val="24"/>
        </w:rPr>
        <w:t>和</w:t>
      </w:r>
      <w:r>
        <w:rPr>
          <w:rFonts w:hAnsi="宋体" w:cs="宋体"/>
          <w:kern w:val="0"/>
          <w:sz w:val="24"/>
          <w:szCs w:val="24"/>
        </w:rPr>
        <w:t>命名</w:t>
      </w:r>
      <w:r>
        <w:rPr>
          <w:rFonts w:hint="eastAsia" w:hAnsi="宋体" w:cs="宋体"/>
          <w:kern w:val="0"/>
          <w:sz w:val="24"/>
          <w:szCs w:val="24"/>
        </w:rPr>
        <w:t>；</w:t>
      </w:r>
      <w:r>
        <w:rPr>
          <w:rFonts w:hAnsi="宋体" w:cs="宋体"/>
          <w:kern w:val="0"/>
          <w:sz w:val="24"/>
          <w:szCs w:val="24"/>
        </w:rPr>
        <w:t>掌握苯的结构</w:t>
      </w:r>
      <w:r>
        <w:rPr>
          <w:rFonts w:hint="eastAsia" w:hAnsi="宋体" w:cs="宋体"/>
          <w:kern w:val="0"/>
          <w:sz w:val="24"/>
          <w:szCs w:val="24"/>
        </w:rPr>
        <w:t>及</w:t>
      </w:r>
      <w:r>
        <w:rPr>
          <w:rFonts w:hAnsi="宋体" w:cs="宋体"/>
          <w:kern w:val="0"/>
          <w:sz w:val="24"/>
          <w:szCs w:val="24"/>
        </w:rPr>
        <w:t>共振论的基本要点</w:t>
      </w:r>
      <w:r>
        <w:rPr>
          <w:rFonts w:hint="eastAsia" w:hAnsi="宋体" w:cs="宋体"/>
          <w:kern w:val="0"/>
          <w:sz w:val="24"/>
          <w:szCs w:val="24"/>
        </w:rPr>
        <w:t>，</w:t>
      </w:r>
      <w:r>
        <w:rPr>
          <w:rFonts w:hAnsi="宋体" w:cs="宋体"/>
          <w:kern w:val="0"/>
          <w:sz w:val="24"/>
          <w:szCs w:val="24"/>
        </w:rPr>
        <w:t>理解</w:t>
      </w:r>
      <w:r>
        <w:rPr>
          <w:rFonts w:ascii="Times New Roman" w:hAnsi="Times New Roman"/>
          <w:kern w:val="0"/>
          <w:sz w:val="24"/>
          <w:szCs w:val="24"/>
        </w:rPr>
        <w:t>Hückel</w:t>
      </w:r>
      <w:r>
        <w:rPr>
          <w:rFonts w:hAnsi="宋体" w:cs="宋体"/>
          <w:kern w:val="0"/>
          <w:sz w:val="24"/>
          <w:szCs w:val="24"/>
        </w:rPr>
        <w:t>规则；苯及其衍生物的反应</w:t>
      </w:r>
      <w:r>
        <w:rPr>
          <w:rFonts w:hint="eastAsia" w:hAnsi="宋体" w:cs="宋体"/>
          <w:kern w:val="0"/>
          <w:sz w:val="24"/>
          <w:szCs w:val="24"/>
        </w:rPr>
        <w:t>：</w:t>
      </w:r>
      <w:r>
        <w:rPr>
          <w:rFonts w:hAnsi="宋体" w:cs="宋体"/>
          <w:kern w:val="0"/>
          <w:sz w:val="24"/>
          <w:szCs w:val="24"/>
        </w:rPr>
        <w:t>亲电取代反应</w:t>
      </w:r>
      <w:r>
        <w:rPr>
          <w:rFonts w:hint="eastAsia" w:hAnsi="宋体" w:cs="宋体"/>
          <w:kern w:val="0"/>
          <w:sz w:val="24"/>
          <w:szCs w:val="24"/>
        </w:rPr>
        <w:t>、</w:t>
      </w:r>
      <w:r>
        <w:rPr>
          <w:rFonts w:hAnsi="宋体" w:cs="宋体"/>
          <w:kern w:val="0"/>
          <w:sz w:val="24"/>
          <w:szCs w:val="24"/>
        </w:rPr>
        <w:t>氧化反应</w:t>
      </w:r>
      <w:r>
        <w:rPr>
          <w:rFonts w:hint="eastAsia" w:hAnsi="宋体" w:cs="宋体"/>
          <w:kern w:val="0"/>
          <w:sz w:val="24"/>
          <w:szCs w:val="24"/>
        </w:rPr>
        <w:t>、</w:t>
      </w:r>
      <w:r>
        <w:rPr>
          <w:rFonts w:hAnsi="宋体" w:cs="宋体"/>
          <w:kern w:val="0"/>
          <w:sz w:val="24"/>
          <w:szCs w:val="24"/>
        </w:rPr>
        <w:t>加成反应</w:t>
      </w:r>
      <w:r>
        <w:rPr>
          <w:rFonts w:hint="eastAsia" w:hAnsi="宋体" w:cs="宋体"/>
          <w:kern w:val="0"/>
          <w:sz w:val="24"/>
          <w:szCs w:val="24"/>
        </w:rPr>
        <w:t>、</w:t>
      </w:r>
      <w:r>
        <w:rPr>
          <w:rFonts w:hAnsi="宋体" w:cs="宋体"/>
          <w:kern w:val="0"/>
          <w:sz w:val="24"/>
          <w:szCs w:val="24"/>
        </w:rPr>
        <w:t>伯奇（</w:t>
      </w:r>
      <w:r>
        <w:rPr>
          <w:rFonts w:ascii="Times New Roman" w:hAnsi="Times New Roman"/>
          <w:kern w:val="0"/>
          <w:sz w:val="24"/>
          <w:szCs w:val="24"/>
        </w:rPr>
        <w:t>Birch</w:t>
      </w:r>
      <w:r>
        <w:rPr>
          <w:rFonts w:hAnsi="宋体" w:cs="宋体"/>
          <w:kern w:val="0"/>
          <w:sz w:val="24"/>
          <w:szCs w:val="24"/>
        </w:rPr>
        <w:t>）反应</w:t>
      </w:r>
      <w:r>
        <w:rPr>
          <w:rFonts w:hint="eastAsia" w:hAnsi="宋体" w:cs="宋体"/>
          <w:kern w:val="0"/>
          <w:sz w:val="24"/>
          <w:szCs w:val="24"/>
        </w:rPr>
        <w:t>；</w:t>
      </w:r>
      <w:r>
        <w:rPr>
          <w:rFonts w:hAnsi="宋体" w:cs="宋体"/>
          <w:kern w:val="0"/>
          <w:sz w:val="24"/>
          <w:szCs w:val="24"/>
        </w:rPr>
        <w:t>苯环环上取代基的定位效应和规律</w:t>
      </w:r>
      <w:r>
        <w:rPr>
          <w:rFonts w:hint="eastAsia" w:hAnsi="宋体" w:cs="宋体"/>
          <w:kern w:val="0"/>
          <w:sz w:val="24"/>
          <w:szCs w:val="24"/>
        </w:rPr>
        <w:t>：</w:t>
      </w:r>
      <w:r>
        <w:rPr>
          <w:rFonts w:hAnsi="宋体" w:cs="宋体"/>
          <w:kern w:val="0"/>
          <w:sz w:val="24"/>
          <w:szCs w:val="24"/>
        </w:rPr>
        <w:t>两类定位基</w:t>
      </w:r>
      <w:r>
        <w:rPr>
          <w:rFonts w:hint="eastAsia" w:hAnsi="宋体" w:cs="宋体"/>
          <w:kern w:val="0"/>
          <w:sz w:val="24"/>
          <w:szCs w:val="24"/>
        </w:rPr>
        <w:t>、</w:t>
      </w:r>
      <w:r>
        <w:rPr>
          <w:rFonts w:hAnsi="宋体" w:cs="宋体"/>
          <w:kern w:val="0"/>
          <w:sz w:val="24"/>
          <w:szCs w:val="24"/>
        </w:rPr>
        <w:t>苯环上取代反应定位规律的解释</w:t>
      </w:r>
      <w:r>
        <w:rPr>
          <w:rFonts w:hint="eastAsia" w:hAnsi="宋体" w:cs="宋体"/>
          <w:kern w:val="0"/>
          <w:sz w:val="24"/>
          <w:szCs w:val="24"/>
        </w:rPr>
        <w:t>、</w:t>
      </w:r>
      <w:r>
        <w:rPr>
          <w:rFonts w:hAnsi="宋体" w:cs="宋体"/>
          <w:kern w:val="0"/>
          <w:sz w:val="24"/>
          <w:szCs w:val="24"/>
        </w:rPr>
        <w:t>定位规律的应用</w:t>
      </w:r>
      <w:r>
        <w:rPr>
          <w:rFonts w:hint="eastAsia" w:hAnsi="宋体" w:cs="宋体"/>
          <w:kern w:val="0"/>
          <w:sz w:val="24"/>
          <w:szCs w:val="24"/>
        </w:rPr>
        <w:t>；</w:t>
      </w:r>
      <w:r>
        <w:rPr>
          <w:rFonts w:hAnsi="宋体" w:cs="宋体"/>
          <w:kern w:val="0"/>
          <w:sz w:val="24"/>
          <w:szCs w:val="24"/>
        </w:rPr>
        <w:t>掌握代烯烃</w:t>
      </w:r>
      <w:r>
        <w:rPr>
          <w:rFonts w:hint="eastAsia" w:hAnsi="宋体" w:cs="宋体"/>
          <w:kern w:val="0"/>
          <w:sz w:val="24"/>
          <w:szCs w:val="24"/>
        </w:rPr>
        <w:t>的</w:t>
      </w:r>
      <w:r>
        <w:rPr>
          <w:rFonts w:hAnsi="宋体" w:cs="宋体"/>
          <w:kern w:val="0"/>
          <w:sz w:val="24"/>
          <w:szCs w:val="24"/>
        </w:rPr>
        <w:t>亲核取代反应历程（</w:t>
      </w:r>
      <w:r>
        <w:rPr>
          <w:rFonts w:ascii="Times New Roman" w:hAnsi="Times New Roman"/>
          <w:kern w:val="0"/>
          <w:sz w:val="24"/>
          <w:szCs w:val="24"/>
        </w:rPr>
        <w:t>S</w:t>
      </w:r>
      <w:r>
        <w:rPr>
          <w:rFonts w:ascii="Times New Roman" w:hAnsi="Times New Roman"/>
          <w:kern w:val="0"/>
          <w:sz w:val="24"/>
          <w:szCs w:val="24"/>
          <w:vertAlign w:val="subscript"/>
        </w:rPr>
        <w:t>N</w:t>
      </w:r>
      <w:r>
        <w:rPr>
          <w:rFonts w:ascii="Times New Roman" w:hAnsi="Times New Roman"/>
          <w:kern w:val="0"/>
          <w:sz w:val="24"/>
          <w:szCs w:val="24"/>
        </w:rPr>
        <w:t>1、S</w:t>
      </w:r>
      <w:r>
        <w:rPr>
          <w:rFonts w:ascii="Times New Roman" w:hAnsi="Times New Roman"/>
          <w:kern w:val="0"/>
          <w:sz w:val="24"/>
          <w:szCs w:val="24"/>
          <w:vertAlign w:val="subscript"/>
        </w:rPr>
        <w:t>N</w:t>
      </w:r>
      <w:r>
        <w:rPr>
          <w:rFonts w:ascii="Times New Roman" w:hAnsi="Times New Roman"/>
          <w:kern w:val="0"/>
          <w:sz w:val="24"/>
          <w:szCs w:val="24"/>
        </w:rPr>
        <w:t>2</w:t>
      </w:r>
      <w:r>
        <w:rPr>
          <w:rFonts w:hAnsi="宋体" w:cs="宋体"/>
          <w:kern w:val="0"/>
          <w:sz w:val="24"/>
          <w:szCs w:val="24"/>
        </w:rPr>
        <w:t>）、消除反应历程（</w:t>
      </w:r>
      <w:r>
        <w:rPr>
          <w:rFonts w:ascii="Times New Roman" w:hAnsi="Times New Roman"/>
          <w:kern w:val="0"/>
          <w:sz w:val="24"/>
          <w:szCs w:val="24"/>
        </w:rPr>
        <w:t>E1、E2</w:t>
      </w:r>
      <w:r>
        <w:rPr>
          <w:rFonts w:hAnsi="宋体" w:cs="宋体"/>
          <w:kern w:val="0"/>
          <w:sz w:val="24"/>
          <w:szCs w:val="24"/>
        </w:rPr>
        <w:t>）、</w:t>
      </w:r>
      <w:r>
        <w:rPr>
          <w:rFonts w:ascii="Times New Roman" w:hAnsi="Times New Roman"/>
          <w:kern w:val="0"/>
          <w:sz w:val="24"/>
          <w:szCs w:val="24"/>
        </w:rPr>
        <w:t>Grignard</w:t>
      </w:r>
      <w:r>
        <w:rPr>
          <w:rFonts w:hAnsi="宋体" w:cs="宋体"/>
          <w:kern w:val="0"/>
          <w:sz w:val="24"/>
          <w:szCs w:val="24"/>
        </w:rPr>
        <w:t>试剂、有机锂化合物</w:t>
      </w:r>
      <w:r>
        <w:rPr>
          <w:rFonts w:hint="eastAsia" w:hAnsi="宋体" w:cs="宋体"/>
          <w:kern w:val="0"/>
          <w:sz w:val="24"/>
          <w:szCs w:val="24"/>
        </w:rPr>
        <w:t>。</w:t>
      </w:r>
      <w:r>
        <w:rPr>
          <w:rFonts w:hAnsi="宋体" w:cs="宋体"/>
          <w:kern w:val="0"/>
          <w:sz w:val="24"/>
          <w:szCs w:val="24"/>
        </w:rPr>
        <w:t>掌握醇的酸性和碱性</w:t>
      </w:r>
      <w:r>
        <w:rPr>
          <w:rFonts w:hint="eastAsia" w:hAnsi="宋体" w:cs="宋体"/>
          <w:kern w:val="0"/>
          <w:sz w:val="24"/>
          <w:szCs w:val="24"/>
        </w:rPr>
        <w:t>、</w:t>
      </w:r>
      <w:r>
        <w:rPr>
          <w:rFonts w:hAnsi="宋体" w:cs="宋体"/>
          <w:kern w:val="0"/>
          <w:sz w:val="24"/>
          <w:szCs w:val="24"/>
        </w:rPr>
        <w:t>醇的氧化</w:t>
      </w:r>
      <w:r>
        <w:rPr>
          <w:rFonts w:hint="eastAsia" w:hAnsi="宋体" w:cs="宋体"/>
          <w:kern w:val="0"/>
          <w:sz w:val="24"/>
          <w:szCs w:val="24"/>
        </w:rPr>
        <w:t>、</w:t>
      </w:r>
      <w:r>
        <w:rPr>
          <w:rFonts w:hAnsi="宋体" w:cs="宋体"/>
          <w:kern w:val="0"/>
          <w:sz w:val="24"/>
          <w:szCs w:val="24"/>
        </w:rPr>
        <w:t>醇成酯的反应</w:t>
      </w:r>
      <w:r>
        <w:rPr>
          <w:rFonts w:hint="eastAsia" w:hAnsi="宋体" w:cs="宋体"/>
          <w:kern w:val="0"/>
          <w:sz w:val="24"/>
          <w:szCs w:val="24"/>
        </w:rPr>
        <w:t>、</w:t>
      </w:r>
      <w:r>
        <w:rPr>
          <w:rFonts w:hAnsi="宋体" w:cs="宋体"/>
          <w:kern w:val="0"/>
          <w:sz w:val="24"/>
          <w:szCs w:val="24"/>
        </w:rPr>
        <w:t>卤化作用</w:t>
      </w:r>
      <w:r>
        <w:rPr>
          <w:rFonts w:hint="eastAsia" w:hAnsi="宋体" w:cs="宋体"/>
          <w:kern w:val="0"/>
          <w:sz w:val="24"/>
          <w:szCs w:val="24"/>
        </w:rPr>
        <w:t>、</w:t>
      </w:r>
      <w:r>
        <w:rPr>
          <w:rFonts w:hAnsi="宋体" w:cs="宋体"/>
          <w:kern w:val="0"/>
          <w:sz w:val="24"/>
          <w:szCs w:val="24"/>
        </w:rPr>
        <w:t>醇的脱水反应</w:t>
      </w:r>
      <w:r>
        <w:rPr>
          <w:rFonts w:hint="eastAsia" w:hAnsi="宋体" w:cs="宋体"/>
          <w:kern w:val="0"/>
          <w:sz w:val="24"/>
          <w:szCs w:val="24"/>
        </w:rPr>
        <w:t>；</w:t>
      </w:r>
      <w:r>
        <w:rPr>
          <w:rFonts w:hAnsi="宋体" w:cs="宋体"/>
          <w:kern w:val="0"/>
          <w:sz w:val="24"/>
          <w:szCs w:val="24"/>
        </w:rPr>
        <w:t>掌握醚的物理性质</w:t>
      </w:r>
      <w:r>
        <w:rPr>
          <w:rFonts w:hint="eastAsia" w:hAnsi="宋体" w:cs="宋体"/>
          <w:kern w:val="0"/>
          <w:sz w:val="24"/>
          <w:szCs w:val="24"/>
        </w:rPr>
        <w:t>和</w:t>
      </w:r>
      <w:r>
        <w:rPr>
          <w:rFonts w:hAnsi="宋体" w:cs="宋体"/>
          <w:kern w:val="0"/>
          <w:sz w:val="24"/>
          <w:szCs w:val="24"/>
        </w:rPr>
        <w:t>反应</w:t>
      </w:r>
      <w:r>
        <w:rPr>
          <w:rFonts w:hint="eastAsia" w:hAnsi="宋体" w:cs="宋体"/>
          <w:kern w:val="0"/>
          <w:sz w:val="24"/>
          <w:szCs w:val="24"/>
        </w:rPr>
        <w:t>：</w:t>
      </w:r>
      <w:r>
        <w:rPr>
          <w:rFonts w:hint="eastAsia" w:hAnsi="宋体" w:cs="宋体"/>
          <w:spacing w:val="-60"/>
          <w:kern w:val="0"/>
          <w:sz w:val="24"/>
          <w:szCs w:val="24"/>
        </w:rPr>
        <w:t>钅</w:t>
      </w:r>
      <w:r>
        <w:rPr>
          <w:rFonts w:hint="eastAsia" w:hAnsi="宋体" w:cs="宋体"/>
          <w:kern w:val="0"/>
          <w:sz w:val="24"/>
          <w:szCs w:val="24"/>
        </w:rPr>
        <w:t>羊</w:t>
      </w:r>
      <w:r>
        <w:rPr>
          <w:rFonts w:hAnsi="宋体" w:cs="宋体"/>
          <w:kern w:val="0"/>
          <w:sz w:val="24"/>
          <w:szCs w:val="24"/>
        </w:rPr>
        <w:t>盐的生成</w:t>
      </w:r>
      <w:r>
        <w:rPr>
          <w:rFonts w:hint="eastAsia" w:hAnsi="宋体" w:cs="宋体"/>
          <w:kern w:val="0"/>
          <w:sz w:val="24"/>
          <w:szCs w:val="24"/>
        </w:rPr>
        <w:t>、</w:t>
      </w:r>
      <w:r>
        <w:rPr>
          <w:rFonts w:hAnsi="宋体" w:cs="宋体"/>
          <w:kern w:val="0"/>
          <w:sz w:val="24"/>
          <w:szCs w:val="24"/>
        </w:rPr>
        <w:t>醚键的断裂</w:t>
      </w:r>
      <w:r>
        <w:rPr>
          <w:rFonts w:hint="eastAsia" w:hAnsi="宋体" w:cs="宋体"/>
          <w:kern w:val="0"/>
          <w:sz w:val="24"/>
          <w:szCs w:val="24"/>
        </w:rPr>
        <w:t>、</w:t>
      </w:r>
      <w:r>
        <w:rPr>
          <w:rFonts w:hAnsi="宋体" w:cs="宋体"/>
          <w:kern w:val="0"/>
          <w:sz w:val="24"/>
          <w:szCs w:val="24"/>
        </w:rPr>
        <w:t>克来森（</w:t>
      </w:r>
      <w:r>
        <w:rPr>
          <w:rFonts w:ascii="Times New Roman" w:hAnsi="Times New Roman"/>
          <w:kern w:val="0"/>
          <w:sz w:val="24"/>
          <w:szCs w:val="24"/>
        </w:rPr>
        <w:t>Claisen</w:t>
      </w:r>
      <w:r>
        <w:rPr>
          <w:rFonts w:hAnsi="宋体" w:cs="宋体"/>
          <w:kern w:val="0"/>
          <w:sz w:val="24"/>
          <w:szCs w:val="24"/>
        </w:rPr>
        <w:t>）重排</w:t>
      </w:r>
      <w:r>
        <w:rPr>
          <w:rFonts w:hint="eastAsia" w:hAnsi="宋体" w:cs="宋体"/>
          <w:kern w:val="0"/>
          <w:sz w:val="24"/>
          <w:szCs w:val="24"/>
        </w:rPr>
        <w:t>、</w:t>
      </w:r>
      <w:r>
        <w:rPr>
          <w:rFonts w:hAnsi="宋体" w:cs="宋体"/>
          <w:kern w:val="0"/>
          <w:sz w:val="24"/>
          <w:szCs w:val="24"/>
        </w:rPr>
        <w:t>环氧化合物的反应</w:t>
      </w:r>
      <w:r>
        <w:rPr>
          <w:rFonts w:hint="eastAsia" w:hAnsi="宋体" w:cs="宋体"/>
          <w:kern w:val="0"/>
          <w:sz w:val="24"/>
          <w:szCs w:val="24"/>
        </w:rPr>
        <w:t>；</w:t>
      </w:r>
      <w:r>
        <w:rPr>
          <w:rFonts w:hAnsi="宋体" w:cs="宋体"/>
          <w:kern w:val="0"/>
          <w:sz w:val="24"/>
          <w:szCs w:val="24"/>
        </w:rPr>
        <w:t>醚的合成法</w:t>
      </w:r>
      <w:r>
        <w:rPr>
          <w:rFonts w:hint="eastAsia" w:hAnsi="宋体" w:cs="宋体"/>
          <w:kern w:val="0"/>
          <w:sz w:val="24"/>
          <w:szCs w:val="24"/>
        </w:rPr>
        <w:t>。</w:t>
      </w:r>
    </w:p>
    <w:p w14:paraId="23458D8B">
      <w:pPr>
        <w:pStyle w:val="2"/>
        <w:spacing w:line="400" w:lineRule="exact"/>
        <w:ind w:firstLine="470" w:firstLineChars="196"/>
        <w:rPr>
          <w:rFonts w:hint="eastAsia" w:hAnsi="宋体" w:cs="宋体"/>
          <w:kern w:val="0"/>
          <w:sz w:val="24"/>
          <w:szCs w:val="24"/>
        </w:rPr>
      </w:pPr>
    </w:p>
    <w:p w14:paraId="78D36B74">
      <w:pPr>
        <w:pStyle w:val="2"/>
        <w:spacing w:line="400" w:lineRule="exact"/>
        <w:rPr>
          <w:rFonts w:hint="eastAsia" w:hAnsi="宋体" w:cs="宋体"/>
          <w:kern w:val="0"/>
          <w:sz w:val="24"/>
          <w:szCs w:val="24"/>
        </w:rPr>
      </w:pPr>
      <w:r>
        <w:rPr>
          <w:rFonts w:hint="eastAsia" w:hAnsi="宋体" w:cs="宋体"/>
          <w:kern w:val="0"/>
          <w:sz w:val="24"/>
          <w:szCs w:val="24"/>
        </w:rPr>
        <w:t>4、醛、酮、醌</w:t>
      </w:r>
    </w:p>
    <w:p w14:paraId="5EF11C1B">
      <w:pPr>
        <w:pStyle w:val="2"/>
        <w:spacing w:line="400" w:lineRule="exact"/>
        <w:ind w:firstLine="470" w:firstLineChars="196"/>
        <w:rPr>
          <w:rFonts w:hint="eastAsia" w:hAnsi="宋体" w:cs="宋体"/>
          <w:kern w:val="0"/>
          <w:sz w:val="24"/>
          <w:szCs w:val="24"/>
        </w:rPr>
      </w:pPr>
      <w:r>
        <w:rPr>
          <w:rFonts w:hint="eastAsia" w:hAnsi="宋体" w:cs="宋体"/>
          <w:kern w:val="0"/>
          <w:sz w:val="24"/>
          <w:szCs w:val="24"/>
        </w:rPr>
        <w:t>了解醛和酮的分类、异构及命名；</w:t>
      </w:r>
      <w:r>
        <w:rPr>
          <w:rFonts w:hAnsi="宋体" w:cs="宋体"/>
          <w:kern w:val="0"/>
          <w:sz w:val="24"/>
          <w:szCs w:val="24"/>
        </w:rPr>
        <w:t>醛和酮的化学性质——亲核加成反应（加</w:t>
      </w:r>
      <w:r>
        <w:rPr>
          <w:rFonts w:ascii="Times New Roman" w:hAnsi="Times New Roman"/>
          <w:kern w:val="0"/>
          <w:sz w:val="24"/>
          <w:szCs w:val="24"/>
        </w:rPr>
        <w:t>HCN、加NaHSO</w:t>
      </w:r>
      <w:r>
        <w:rPr>
          <w:rFonts w:ascii="Times New Roman" w:hAnsi="Times New Roman"/>
          <w:kern w:val="0"/>
          <w:sz w:val="24"/>
          <w:szCs w:val="24"/>
          <w:vertAlign w:val="subscript"/>
        </w:rPr>
        <w:t>3</w:t>
      </w:r>
      <w:r>
        <w:rPr>
          <w:rFonts w:ascii="Times New Roman" w:hAnsi="Times New Roman"/>
          <w:kern w:val="0"/>
          <w:sz w:val="24"/>
          <w:szCs w:val="24"/>
        </w:rPr>
        <w:t>、加ROH</w:t>
      </w:r>
      <w:r>
        <w:rPr>
          <w:rFonts w:hAnsi="宋体" w:cs="宋体"/>
          <w:kern w:val="0"/>
          <w:sz w:val="24"/>
          <w:szCs w:val="24"/>
        </w:rPr>
        <w:t>、与氨</w:t>
      </w:r>
      <w:r>
        <w:rPr>
          <w:rFonts w:hint="eastAsia" w:hAnsi="宋体" w:cs="宋体"/>
          <w:kern w:val="0"/>
          <w:sz w:val="24"/>
          <w:szCs w:val="24"/>
        </w:rPr>
        <w:t>及</w:t>
      </w:r>
      <w:r>
        <w:rPr>
          <w:rFonts w:hAnsi="宋体" w:cs="宋体"/>
          <w:kern w:val="0"/>
          <w:sz w:val="24"/>
          <w:szCs w:val="24"/>
        </w:rPr>
        <w:t>其衍生物的加成、与</w:t>
      </w:r>
      <w:r>
        <w:rPr>
          <w:rFonts w:ascii="Times New Roman" w:hAnsi="Times New Roman"/>
          <w:kern w:val="0"/>
          <w:sz w:val="24"/>
          <w:szCs w:val="24"/>
        </w:rPr>
        <w:t>Grignard</w:t>
      </w:r>
      <w:r>
        <w:rPr>
          <w:rFonts w:hAnsi="宋体" w:cs="宋体"/>
          <w:kern w:val="0"/>
          <w:sz w:val="24"/>
          <w:szCs w:val="24"/>
        </w:rPr>
        <w:t>试剂的加成、与炔烃的加成、与</w:t>
      </w:r>
      <w:r>
        <w:rPr>
          <w:rFonts w:ascii="Times New Roman" w:hAnsi="Times New Roman"/>
          <w:kern w:val="0"/>
          <w:sz w:val="24"/>
          <w:szCs w:val="24"/>
        </w:rPr>
        <w:t>Wittig</w:t>
      </w:r>
      <w:r>
        <w:rPr>
          <w:rFonts w:hAnsi="宋体" w:cs="宋体"/>
          <w:kern w:val="0"/>
          <w:sz w:val="24"/>
          <w:szCs w:val="24"/>
        </w:rPr>
        <w:t>试剂的反应）；</w:t>
      </w:r>
      <w:r>
        <w:rPr>
          <w:rFonts w:ascii="Symbol" w:hAnsi="Symbol" w:cs="宋体"/>
          <w:i/>
          <w:kern w:val="0"/>
          <w:sz w:val="24"/>
          <w:szCs w:val="24"/>
        </w:rPr>
        <w:t></w:t>
      </w:r>
      <w:r>
        <w:rPr>
          <w:rFonts w:hAnsi="宋体" w:cs="宋体"/>
          <w:kern w:val="0"/>
          <w:sz w:val="24"/>
          <w:szCs w:val="24"/>
        </w:rPr>
        <w:t>-氢的反应（卤代反应、缩合反应、</w:t>
      </w:r>
      <w:r>
        <w:rPr>
          <w:rFonts w:ascii="Times New Roman" w:hAnsi="Times New Roman"/>
          <w:kern w:val="0"/>
          <w:sz w:val="24"/>
          <w:szCs w:val="24"/>
        </w:rPr>
        <w:t>Mannich</w:t>
      </w:r>
      <w:r>
        <w:rPr>
          <w:rFonts w:hAnsi="宋体" w:cs="宋体"/>
          <w:kern w:val="0"/>
          <w:sz w:val="24"/>
          <w:szCs w:val="24"/>
        </w:rPr>
        <w:t>反应）；醛和酮的氧化和还原反应（氧化反应、</w:t>
      </w:r>
      <w:r>
        <w:rPr>
          <w:rFonts w:ascii="Times New Roman" w:hAnsi="Times New Roman"/>
          <w:kern w:val="0"/>
          <w:sz w:val="24"/>
          <w:szCs w:val="24"/>
        </w:rPr>
        <w:t>Cannizzaro</w:t>
      </w:r>
      <w:r>
        <w:rPr>
          <w:rFonts w:hAnsi="宋体" w:cs="宋体"/>
          <w:kern w:val="0"/>
          <w:sz w:val="24"/>
          <w:szCs w:val="24"/>
        </w:rPr>
        <w:t>反应、还原反应）；</w:t>
      </w:r>
      <w:r>
        <w:rPr>
          <w:rFonts w:ascii="Symbol" w:hAnsi="Symbol" w:cs="宋体"/>
          <w:i/>
          <w:kern w:val="0"/>
          <w:sz w:val="24"/>
          <w:szCs w:val="24"/>
        </w:rPr>
        <w:t></w:t>
      </w:r>
      <w:r>
        <w:rPr>
          <w:rFonts w:hAnsi="宋体" w:cs="宋体"/>
          <w:kern w:val="0"/>
          <w:sz w:val="24"/>
          <w:szCs w:val="24"/>
        </w:rPr>
        <w:t>-不饱和醛、酮的化学性质（1,4-亲电加成、1,4-亲核加成）。</w:t>
      </w:r>
    </w:p>
    <w:p w14:paraId="249F267F">
      <w:pPr>
        <w:pStyle w:val="2"/>
        <w:spacing w:line="400" w:lineRule="exact"/>
        <w:ind w:firstLine="470" w:firstLineChars="196"/>
        <w:rPr>
          <w:rFonts w:hint="eastAsia" w:hAnsi="宋体" w:cs="宋体"/>
          <w:kern w:val="0"/>
          <w:sz w:val="24"/>
          <w:szCs w:val="24"/>
        </w:rPr>
      </w:pPr>
    </w:p>
    <w:p w14:paraId="19F3611E">
      <w:pPr>
        <w:pStyle w:val="2"/>
        <w:spacing w:line="400" w:lineRule="exact"/>
        <w:rPr>
          <w:rFonts w:hint="eastAsia" w:hAnsi="宋体" w:cs="宋体"/>
          <w:kern w:val="0"/>
          <w:sz w:val="24"/>
          <w:szCs w:val="24"/>
        </w:rPr>
      </w:pPr>
      <w:r>
        <w:rPr>
          <w:rFonts w:hint="eastAsia" w:hAnsi="宋体" w:cs="宋体"/>
          <w:kern w:val="0"/>
          <w:sz w:val="24"/>
          <w:szCs w:val="24"/>
        </w:rPr>
        <w:t>5、羧酸、羧酸衍生物及取代羧酸</w:t>
      </w:r>
    </w:p>
    <w:p w14:paraId="043B0255">
      <w:pPr>
        <w:pStyle w:val="2"/>
        <w:spacing w:line="400" w:lineRule="exact"/>
        <w:ind w:firstLine="470" w:firstLineChars="196"/>
        <w:rPr>
          <w:rFonts w:hint="eastAsia" w:hAnsi="宋体" w:cs="宋体"/>
          <w:kern w:val="0"/>
          <w:sz w:val="24"/>
          <w:szCs w:val="24"/>
        </w:rPr>
      </w:pPr>
      <w:r>
        <w:rPr>
          <w:rFonts w:hint="eastAsia" w:hAnsi="宋体" w:cs="宋体"/>
          <w:kern w:val="0"/>
          <w:sz w:val="24"/>
          <w:szCs w:val="24"/>
        </w:rPr>
        <w:t>掌握羧酸衍生物的分类及命名，</w:t>
      </w:r>
      <w:r>
        <w:rPr>
          <w:rFonts w:hAnsi="宋体" w:cs="宋体"/>
          <w:kern w:val="0"/>
          <w:sz w:val="24"/>
          <w:szCs w:val="24"/>
        </w:rPr>
        <w:t>羧酸的结构；羧酸的制备方法；羧酸衍生物的化学性质——酰基上的亲核取代反应（水解、醇解、氨解）及其反应机理； 还原反应；与</w:t>
      </w:r>
      <w:r>
        <w:rPr>
          <w:rFonts w:ascii="Times New Roman" w:hAnsi="Times New Roman"/>
          <w:kern w:val="0"/>
          <w:sz w:val="24"/>
          <w:szCs w:val="24"/>
        </w:rPr>
        <w:t>Grignard</w:t>
      </w:r>
      <w:r>
        <w:rPr>
          <w:rFonts w:hAnsi="宋体" w:cs="宋体"/>
          <w:kern w:val="0"/>
          <w:sz w:val="24"/>
          <w:szCs w:val="24"/>
        </w:rPr>
        <w:t>反应；酰胺氮原子上的反应（酰胺的酸碱性、脱水反应、</w:t>
      </w:r>
      <w:r>
        <w:rPr>
          <w:rFonts w:ascii="Times New Roman" w:hAnsi="Times New Roman"/>
          <w:kern w:val="0"/>
          <w:sz w:val="24"/>
          <w:szCs w:val="24"/>
        </w:rPr>
        <w:t>Hofmann</w:t>
      </w:r>
      <w:r>
        <w:rPr>
          <w:rFonts w:hAnsi="宋体" w:cs="宋体"/>
          <w:kern w:val="0"/>
          <w:sz w:val="24"/>
          <w:szCs w:val="24"/>
        </w:rPr>
        <w:t>降解反应）。</w:t>
      </w:r>
      <w:r>
        <w:rPr>
          <w:rFonts w:hint="eastAsia" w:hAnsi="宋体" w:cs="宋体"/>
          <w:kern w:val="0"/>
          <w:sz w:val="24"/>
          <w:szCs w:val="24"/>
        </w:rPr>
        <w:t>掌握</w:t>
      </w:r>
      <w:r>
        <w:rPr>
          <w:rFonts w:hAnsi="宋体" w:cs="宋体"/>
          <w:kern w:val="0"/>
          <w:sz w:val="24"/>
          <w:szCs w:val="24"/>
        </w:rPr>
        <w:t>羟基酸的制备方法（卤代酸水解、羟基腈水解、</w:t>
      </w:r>
      <w:r>
        <w:rPr>
          <w:rFonts w:ascii="Times New Roman" w:hAnsi="Times New Roman"/>
          <w:kern w:val="0"/>
          <w:sz w:val="24"/>
          <w:szCs w:val="24"/>
        </w:rPr>
        <w:t>Refomatsky</w:t>
      </w:r>
      <w:r>
        <w:rPr>
          <w:rFonts w:hAnsi="宋体" w:cs="宋体"/>
          <w:kern w:val="0"/>
          <w:sz w:val="24"/>
          <w:szCs w:val="24"/>
        </w:rPr>
        <w:t>反应）、羟基酸的化学性质——酸性、脱水反应、α-羟基酸的分解。乙酰乙酸乙酯的制备方法（</w:t>
      </w:r>
      <w:r>
        <w:rPr>
          <w:rFonts w:ascii="Times New Roman" w:hAnsi="Times New Roman"/>
          <w:kern w:val="0"/>
          <w:sz w:val="24"/>
          <w:szCs w:val="24"/>
        </w:rPr>
        <w:t>Claisen</w:t>
      </w:r>
      <w:r>
        <w:rPr>
          <w:rFonts w:hAnsi="宋体" w:cs="宋体"/>
          <w:kern w:val="0"/>
          <w:sz w:val="24"/>
          <w:szCs w:val="24"/>
        </w:rPr>
        <w:t>酯缩合）；乙酰乙酸乙酯的化学性质——酮式-烯醇式互变异构、酸式分解和酮式分解</w:t>
      </w:r>
      <w:r>
        <w:rPr>
          <w:rFonts w:hint="eastAsia" w:hAnsi="宋体" w:cs="宋体"/>
          <w:kern w:val="0"/>
          <w:sz w:val="24"/>
          <w:szCs w:val="24"/>
        </w:rPr>
        <w:t>；掌握乙酰乙酸乙酯及丙二酸二乙酯在有机合成上的应用。</w:t>
      </w:r>
    </w:p>
    <w:p w14:paraId="2F33D62D">
      <w:pPr>
        <w:pStyle w:val="2"/>
        <w:spacing w:line="400" w:lineRule="exact"/>
        <w:ind w:firstLine="470" w:firstLineChars="196"/>
        <w:rPr>
          <w:rFonts w:hint="eastAsia" w:hAnsi="宋体" w:cs="宋体"/>
          <w:kern w:val="0"/>
          <w:sz w:val="24"/>
          <w:szCs w:val="24"/>
        </w:rPr>
      </w:pPr>
    </w:p>
    <w:p w14:paraId="17B5A226">
      <w:pPr>
        <w:pStyle w:val="2"/>
        <w:spacing w:line="400" w:lineRule="exact"/>
        <w:rPr>
          <w:rFonts w:hAnsi="宋体" w:cs="宋体"/>
          <w:kern w:val="0"/>
          <w:sz w:val="24"/>
          <w:szCs w:val="24"/>
        </w:rPr>
      </w:pPr>
      <w:r>
        <w:rPr>
          <w:rFonts w:hint="eastAsia" w:hAnsi="宋体" w:cs="宋体"/>
          <w:kern w:val="0"/>
          <w:sz w:val="24"/>
          <w:szCs w:val="24"/>
        </w:rPr>
        <w:t>6、氨和其它含氮化合物</w:t>
      </w:r>
    </w:p>
    <w:p w14:paraId="3A1D2A20">
      <w:pPr>
        <w:spacing w:line="400" w:lineRule="exact"/>
        <w:ind w:firstLine="480" w:firstLineChars="200"/>
        <w:rPr>
          <w:rFonts w:hint="eastAsia" w:ascii="宋体" w:hAnsi="宋体" w:cs="宋体"/>
          <w:kern w:val="0"/>
          <w:sz w:val="24"/>
        </w:rPr>
      </w:pPr>
      <w:r>
        <w:rPr>
          <w:rFonts w:hint="eastAsia" w:ascii="宋体" w:hAnsi="宋体" w:cs="宋体"/>
          <w:kern w:val="0"/>
          <w:sz w:val="24"/>
        </w:rPr>
        <w:t>掌握胺的分类、命名和光谱性质；胺的化学性质；胺的制备；芳香族重氮化反应及其重氮盐的性质。</w:t>
      </w:r>
    </w:p>
    <w:p w14:paraId="51183B1C">
      <w:pPr>
        <w:spacing w:line="400" w:lineRule="exact"/>
        <w:rPr>
          <w:rFonts w:hint="eastAsia" w:ascii="宋体" w:hAnsi="宋体" w:cs="宋体"/>
          <w:kern w:val="0"/>
          <w:sz w:val="24"/>
        </w:rPr>
      </w:pPr>
    </w:p>
    <w:p w14:paraId="5A0EA332">
      <w:pPr>
        <w:pStyle w:val="2"/>
        <w:spacing w:line="400" w:lineRule="exact"/>
        <w:rPr>
          <w:rFonts w:hint="eastAsia" w:hAnsi="宋体" w:cs="宋体"/>
          <w:kern w:val="0"/>
          <w:sz w:val="24"/>
          <w:szCs w:val="24"/>
        </w:rPr>
      </w:pPr>
      <w:r>
        <w:rPr>
          <w:rFonts w:hint="eastAsia" w:hAnsi="宋体" w:cs="宋体"/>
          <w:kern w:val="0"/>
          <w:sz w:val="24"/>
          <w:szCs w:val="24"/>
        </w:rPr>
        <w:t>7、杂环化合物、碳水化合物</w:t>
      </w:r>
    </w:p>
    <w:p w14:paraId="50D85BDF">
      <w:pPr>
        <w:pStyle w:val="2"/>
        <w:spacing w:line="400" w:lineRule="exact"/>
        <w:ind w:firstLine="480" w:firstLineChars="200"/>
        <w:rPr>
          <w:rFonts w:hint="eastAsia" w:hAnsi="宋体" w:cs="宋体"/>
          <w:kern w:val="0"/>
          <w:sz w:val="24"/>
          <w:szCs w:val="24"/>
        </w:rPr>
      </w:pPr>
      <w:r>
        <w:rPr>
          <w:rFonts w:hint="eastAsia" w:hAnsi="宋体" w:cs="宋体"/>
          <w:kern w:val="0"/>
          <w:sz w:val="24"/>
          <w:szCs w:val="24"/>
        </w:rPr>
        <w:t>掌握杂环化合物的分类和命名；掌握五元杂环化合物的结构和化学性质；掌握吡啶的结构和化学性质，了解一些含六元杂环化合物的用途。掌握葡萄单糖的结构；掌握单糖的化学性质；掌握双糖的两种可能连接方式和蔗糖的结构，了解一些重要双糖的结构；了解多糖的结构及其应用。</w:t>
      </w:r>
      <w:r>
        <w:rPr>
          <w:rFonts w:hAnsi="宋体" w:cs="宋体"/>
          <w:kern w:val="0"/>
          <w:sz w:val="24"/>
          <w:szCs w:val="24"/>
        </w:rPr>
        <w:t>糖类化合物的分类</w:t>
      </w:r>
      <w:r>
        <w:rPr>
          <w:rFonts w:hint="eastAsia" w:hAnsi="宋体" w:cs="宋体"/>
          <w:kern w:val="0"/>
          <w:sz w:val="24"/>
          <w:szCs w:val="24"/>
        </w:rPr>
        <w:t>；葡萄糖</w:t>
      </w:r>
      <w:r>
        <w:rPr>
          <w:rFonts w:hAnsi="宋体" w:cs="宋体"/>
          <w:kern w:val="0"/>
          <w:sz w:val="24"/>
          <w:szCs w:val="24"/>
        </w:rPr>
        <w:t>的结构（开链式、氧环式、</w:t>
      </w:r>
      <w:r>
        <w:rPr>
          <w:rFonts w:ascii="Times New Roman" w:hAnsi="Times New Roman"/>
          <w:kern w:val="0"/>
          <w:sz w:val="24"/>
          <w:szCs w:val="24"/>
        </w:rPr>
        <w:t>Haworth</w:t>
      </w:r>
      <w:r>
        <w:rPr>
          <w:rFonts w:hAnsi="宋体" w:cs="宋体"/>
          <w:kern w:val="0"/>
          <w:sz w:val="24"/>
          <w:szCs w:val="24"/>
        </w:rPr>
        <w:t>式、构象式、开链式-氧环式的互变异构）</w:t>
      </w:r>
      <w:r>
        <w:rPr>
          <w:rFonts w:hint="eastAsia" w:hAnsi="宋体" w:cs="宋体"/>
          <w:kern w:val="0"/>
          <w:sz w:val="24"/>
          <w:szCs w:val="24"/>
        </w:rPr>
        <w:t>；</w:t>
      </w:r>
      <w:r>
        <w:rPr>
          <w:rFonts w:hAnsi="宋体" w:cs="宋体"/>
          <w:kern w:val="0"/>
          <w:sz w:val="24"/>
          <w:szCs w:val="24"/>
        </w:rPr>
        <w:t>单糖的化学性质——氧化、还原、成脎反应、成苷反应、成酯和成醚反应</w:t>
      </w:r>
      <w:r>
        <w:rPr>
          <w:rFonts w:hint="eastAsia" w:hAnsi="宋体" w:cs="宋体"/>
          <w:kern w:val="0"/>
          <w:sz w:val="24"/>
          <w:szCs w:val="24"/>
        </w:rPr>
        <w:t>；</w:t>
      </w:r>
      <w:r>
        <w:rPr>
          <w:rFonts w:hAnsi="宋体" w:cs="宋体"/>
          <w:kern w:val="0"/>
          <w:sz w:val="24"/>
          <w:szCs w:val="24"/>
        </w:rPr>
        <w:t>二糖（蔗糖、麦芽糖、纤维二糖）的结构与性质</w:t>
      </w:r>
      <w:r>
        <w:rPr>
          <w:rFonts w:hint="eastAsia" w:hAnsi="宋体" w:cs="宋体"/>
          <w:kern w:val="0"/>
          <w:sz w:val="24"/>
          <w:szCs w:val="24"/>
        </w:rPr>
        <w:t>；</w:t>
      </w:r>
      <w:r>
        <w:rPr>
          <w:rFonts w:hAnsi="宋体" w:cs="宋体"/>
          <w:kern w:val="0"/>
          <w:sz w:val="24"/>
          <w:szCs w:val="24"/>
        </w:rPr>
        <w:t>多糖（淀粉、纤维素）的结构与性质。</w:t>
      </w:r>
    </w:p>
    <w:p w14:paraId="3E17D1C6">
      <w:pPr>
        <w:spacing w:line="400" w:lineRule="exact"/>
        <w:rPr>
          <w:rFonts w:hint="eastAsia" w:ascii="宋体" w:hAnsi="宋体" w:cs="宋体"/>
          <w:kern w:val="0"/>
          <w:sz w:val="24"/>
        </w:rPr>
      </w:pPr>
    </w:p>
    <w:p w14:paraId="0FF6C569">
      <w:pPr>
        <w:spacing w:line="400" w:lineRule="exact"/>
        <w:rPr>
          <w:rFonts w:hint="eastAsia" w:ascii="宋体" w:hAnsi="宋体" w:cs="宋体"/>
          <w:b/>
          <w:kern w:val="0"/>
          <w:sz w:val="24"/>
        </w:rPr>
      </w:pPr>
      <w:r>
        <w:rPr>
          <w:rFonts w:hint="eastAsia" w:ascii="宋体" w:hAnsi="宋体" w:cs="宋体"/>
          <w:b/>
          <w:kern w:val="0"/>
          <w:sz w:val="24"/>
        </w:rPr>
        <w:t>六、注意事项</w:t>
      </w:r>
    </w:p>
    <w:p w14:paraId="58DE2D13">
      <w:pPr>
        <w:spacing w:line="400" w:lineRule="exact"/>
        <w:rPr>
          <w:rFonts w:hint="eastAsia" w:ascii="宋体" w:hAnsi="宋体" w:cs="宋体"/>
          <w:kern w:val="0"/>
          <w:sz w:val="24"/>
        </w:rPr>
      </w:pPr>
      <w:r>
        <w:rPr>
          <w:rFonts w:hint="eastAsia" w:ascii="宋体" w:hAnsi="宋体" w:cs="宋体"/>
          <w:kern w:val="0"/>
          <w:sz w:val="24"/>
        </w:rPr>
        <w:t>1、所有题目（含选择、填空）的答案必须填写在答题纸上，并标注好题号，否则无效。</w:t>
      </w:r>
    </w:p>
    <w:p w14:paraId="1B1054AD">
      <w:pPr>
        <w:spacing w:line="400" w:lineRule="exact"/>
        <w:rPr>
          <w:rFonts w:hint="eastAsia" w:ascii="宋体" w:hAnsi="宋体" w:cs="宋体"/>
          <w:kern w:val="0"/>
          <w:sz w:val="24"/>
        </w:rPr>
      </w:pPr>
      <w:r>
        <w:rPr>
          <w:rFonts w:hint="eastAsia" w:ascii="宋体" w:hAnsi="宋体" w:cs="宋体"/>
          <w:kern w:val="0"/>
          <w:sz w:val="24"/>
        </w:rPr>
        <w:t>2、计算题请写明计算过程。</w:t>
      </w:r>
    </w:p>
    <w:p w14:paraId="0CD7AEAB">
      <w:pPr>
        <w:spacing w:line="360" w:lineRule="auto"/>
        <w:ind w:firstLine="480" w:firstLineChars="200"/>
        <w:rPr>
          <w:rFonts w:hint="eastAsia"/>
          <w:sz w:val="24"/>
        </w:rPr>
      </w:pPr>
    </w:p>
    <w:p w14:paraId="44D38FE3">
      <w:pPr>
        <w:spacing w:line="360" w:lineRule="auto"/>
        <w:rPr>
          <w:rFonts w:hint="eastAsia"/>
          <w:b/>
          <w:sz w:val="24"/>
        </w:rPr>
      </w:pPr>
      <w:r>
        <w:rPr>
          <w:rFonts w:hint="eastAsia"/>
          <w:b/>
          <w:sz w:val="24"/>
        </w:rPr>
        <w:t>七、参考书目</w:t>
      </w:r>
    </w:p>
    <w:p w14:paraId="5E1EA92C">
      <w:pPr>
        <w:spacing w:line="360" w:lineRule="auto"/>
        <w:rPr>
          <w:rFonts w:hint="eastAsia"/>
          <w:sz w:val="24"/>
        </w:rPr>
      </w:pPr>
      <w:r>
        <w:rPr>
          <w:rFonts w:hint="eastAsia"/>
          <w:sz w:val="24"/>
        </w:rPr>
        <w:t>1、制药工艺学 (第二版)，元英进 主编，化学工业出版社，2017。</w:t>
      </w:r>
    </w:p>
    <w:p w14:paraId="18DFB33F">
      <w:pPr>
        <w:spacing w:line="360" w:lineRule="auto"/>
        <w:rPr>
          <w:rFonts w:hint="eastAsia"/>
          <w:sz w:val="24"/>
        </w:rPr>
      </w:pPr>
      <w:r>
        <w:rPr>
          <w:rFonts w:hint="eastAsia"/>
          <w:sz w:val="24"/>
        </w:rPr>
        <w:t>2、化学制药工艺学（第五版），赵临襄 主编，中国医药科技出版社，2019。</w:t>
      </w:r>
    </w:p>
    <w:p w14:paraId="4D3ABC8B">
      <w:pPr>
        <w:spacing w:line="360" w:lineRule="auto"/>
        <w:rPr>
          <w:rFonts w:hint="eastAsia"/>
          <w:sz w:val="24"/>
        </w:rPr>
      </w:pPr>
      <w:r>
        <w:rPr>
          <w:rFonts w:hint="eastAsia"/>
          <w:sz w:val="24"/>
        </w:rPr>
        <w:t>3、有机化学（第四版），王彦广等 主编，化学工业出版社，2020。</w:t>
      </w:r>
    </w:p>
    <w:p w14:paraId="4570BC5C">
      <w:pPr>
        <w:spacing w:line="360" w:lineRule="auto"/>
        <w:rPr>
          <w:sz w:val="24"/>
        </w:rPr>
      </w:pPr>
      <w:r>
        <w:rPr>
          <w:rFonts w:hint="eastAsia"/>
          <w:sz w:val="24"/>
        </w:rPr>
        <w:t>4、基础有机化学，邢其毅 主编，北京大学出版社，2017。</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F3A1C">
    <w:pPr>
      <w:pStyle w:val="3"/>
      <w:jc w:val="center"/>
    </w:pPr>
    <w:r>
      <w:fldChar w:fldCharType="begin"/>
    </w:r>
    <w:r>
      <w:instrText xml:space="preserve">PAGE   \* MERGEFORMAT</w:instrText>
    </w:r>
    <w:r>
      <w:fldChar w:fldCharType="separate"/>
    </w:r>
    <w:r>
      <w:rPr>
        <w:lang w:val="zh-CN"/>
      </w:rPr>
      <w:t>5</w:t>
    </w:r>
    <w:r>
      <w:fldChar w:fldCharType="end"/>
    </w:r>
  </w:p>
  <w:p w14:paraId="213F8EA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ZWRjNGM5NGRmNGUyMDUxNzgzZGI5MjM4ZWFmZGEifQ=="/>
  </w:docVars>
  <w:rsids>
    <w:rsidRoot w:val="00D664ED"/>
    <w:rsid w:val="00001F13"/>
    <w:rsid w:val="00004593"/>
    <w:rsid w:val="000057A0"/>
    <w:rsid w:val="00005846"/>
    <w:rsid w:val="00006A95"/>
    <w:rsid w:val="00007AC7"/>
    <w:rsid w:val="00010730"/>
    <w:rsid w:val="00010B81"/>
    <w:rsid w:val="000131FC"/>
    <w:rsid w:val="0001425A"/>
    <w:rsid w:val="00014A56"/>
    <w:rsid w:val="00014EEB"/>
    <w:rsid w:val="00015EAE"/>
    <w:rsid w:val="00017048"/>
    <w:rsid w:val="000200BA"/>
    <w:rsid w:val="0002024B"/>
    <w:rsid w:val="00021F8A"/>
    <w:rsid w:val="00022EAB"/>
    <w:rsid w:val="00023382"/>
    <w:rsid w:val="00024422"/>
    <w:rsid w:val="00030CDB"/>
    <w:rsid w:val="00031800"/>
    <w:rsid w:val="0003511F"/>
    <w:rsid w:val="0003519A"/>
    <w:rsid w:val="000355D0"/>
    <w:rsid w:val="000372FA"/>
    <w:rsid w:val="00042264"/>
    <w:rsid w:val="00043E6B"/>
    <w:rsid w:val="000442A9"/>
    <w:rsid w:val="000446D5"/>
    <w:rsid w:val="00050FC9"/>
    <w:rsid w:val="00053DC0"/>
    <w:rsid w:val="0005431A"/>
    <w:rsid w:val="000576AE"/>
    <w:rsid w:val="00057F2F"/>
    <w:rsid w:val="00060CC0"/>
    <w:rsid w:val="0006186D"/>
    <w:rsid w:val="000627EE"/>
    <w:rsid w:val="000630E6"/>
    <w:rsid w:val="00064479"/>
    <w:rsid w:val="00064A1E"/>
    <w:rsid w:val="00065507"/>
    <w:rsid w:val="00066030"/>
    <w:rsid w:val="0007006D"/>
    <w:rsid w:val="00071C48"/>
    <w:rsid w:val="00072B5B"/>
    <w:rsid w:val="0007441E"/>
    <w:rsid w:val="00075BEB"/>
    <w:rsid w:val="00076674"/>
    <w:rsid w:val="00077AE0"/>
    <w:rsid w:val="00077CB1"/>
    <w:rsid w:val="00077FBD"/>
    <w:rsid w:val="00087811"/>
    <w:rsid w:val="000908C1"/>
    <w:rsid w:val="00093470"/>
    <w:rsid w:val="00093BCF"/>
    <w:rsid w:val="000956B3"/>
    <w:rsid w:val="00095F7B"/>
    <w:rsid w:val="00097911"/>
    <w:rsid w:val="000A071B"/>
    <w:rsid w:val="000A0DC7"/>
    <w:rsid w:val="000A11D9"/>
    <w:rsid w:val="000A57DC"/>
    <w:rsid w:val="000A5A11"/>
    <w:rsid w:val="000A73D0"/>
    <w:rsid w:val="000B050F"/>
    <w:rsid w:val="000B2CFC"/>
    <w:rsid w:val="000B3E5B"/>
    <w:rsid w:val="000B4E0F"/>
    <w:rsid w:val="000B5B3D"/>
    <w:rsid w:val="000B5C25"/>
    <w:rsid w:val="000B5F13"/>
    <w:rsid w:val="000B663E"/>
    <w:rsid w:val="000B71AC"/>
    <w:rsid w:val="000C0E30"/>
    <w:rsid w:val="000C25BF"/>
    <w:rsid w:val="000C279B"/>
    <w:rsid w:val="000C282E"/>
    <w:rsid w:val="000C2E26"/>
    <w:rsid w:val="000C2EEE"/>
    <w:rsid w:val="000C41CE"/>
    <w:rsid w:val="000C4860"/>
    <w:rsid w:val="000C6BE2"/>
    <w:rsid w:val="000D1271"/>
    <w:rsid w:val="000D1A62"/>
    <w:rsid w:val="000D2E02"/>
    <w:rsid w:val="000D4C7C"/>
    <w:rsid w:val="000E00AC"/>
    <w:rsid w:val="000E042C"/>
    <w:rsid w:val="000E352F"/>
    <w:rsid w:val="000E3B22"/>
    <w:rsid w:val="000E44A0"/>
    <w:rsid w:val="000E7BD3"/>
    <w:rsid w:val="000F0474"/>
    <w:rsid w:val="000F1ADB"/>
    <w:rsid w:val="000F2FBE"/>
    <w:rsid w:val="000F3F1D"/>
    <w:rsid w:val="000F43F7"/>
    <w:rsid w:val="000F551F"/>
    <w:rsid w:val="000F59AB"/>
    <w:rsid w:val="00102EC4"/>
    <w:rsid w:val="00103F3B"/>
    <w:rsid w:val="00104F6B"/>
    <w:rsid w:val="001070B6"/>
    <w:rsid w:val="001077A1"/>
    <w:rsid w:val="00107EA2"/>
    <w:rsid w:val="001111CD"/>
    <w:rsid w:val="00111B46"/>
    <w:rsid w:val="00111CC1"/>
    <w:rsid w:val="001126AA"/>
    <w:rsid w:val="00113D51"/>
    <w:rsid w:val="00113F7C"/>
    <w:rsid w:val="001162B1"/>
    <w:rsid w:val="00117411"/>
    <w:rsid w:val="001175E8"/>
    <w:rsid w:val="00117C1F"/>
    <w:rsid w:val="00117ECA"/>
    <w:rsid w:val="00120C94"/>
    <w:rsid w:val="00122A9C"/>
    <w:rsid w:val="001246D8"/>
    <w:rsid w:val="00126294"/>
    <w:rsid w:val="00126CBA"/>
    <w:rsid w:val="0012799B"/>
    <w:rsid w:val="0013092C"/>
    <w:rsid w:val="00131537"/>
    <w:rsid w:val="0013459E"/>
    <w:rsid w:val="00134FCD"/>
    <w:rsid w:val="001419CA"/>
    <w:rsid w:val="001424B4"/>
    <w:rsid w:val="0014266C"/>
    <w:rsid w:val="0014287E"/>
    <w:rsid w:val="00144C72"/>
    <w:rsid w:val="00146DD1"/>
    <w:rsid w:val="001476AB"/>
    <w:rsid w:val="0014791F"/>
    <w:rsid w:val="00150949"/>
    <w:rsid w:val="001511B6"/>
    <w:rsid w:val="001524F7"/>
    <w:rsid w:val="001569D1"/>
    <w:rsid w:val="001577BE"/>
    <w:rsid w:val="00157A2F"/>
    <w:rsid w:val="00160772"/>
    <w:rsid w:val="0016131F"/>
    <w:rsid w:val="00162991"/>
    <w:rsid w:val="00162A9E"/>
    <w:rsid w:val="0016498A"/>
    <w:rsid w:val="00164D13"/>
    <w:rsid w:val="001656D5"/>
    <w:rsid w:val="00165DE4"/>
    <w:rsid w:val="00166353"/>
    <w:rsid w:val="001665EF"/>
    <w:rsid w:val="00167A17"/>
    <w:rsid w:val="00170906"/>
    <w:rsid w:val="00170B5A"/>
    <w:rsid w:val="0017194C"/>
    <w:rsid w:val="00173F96"/>
    <w:rsid w:val="00176638"/>
    <w:rsid w:val="00176FF9"/>
    <w:rsid w:val="00177A74"/>
    <w:rsid w:val="001808F7"/>
    <w:rsid w:val="001808FE"/>
    <w:rsid w:val="00180E85"/>
    <w:rsid w:val="00180EF3"/>
    <w:rsid w:val="0018564A"/>
    <w:rsid w:val="00187B55"/>
    <w:rsid w:val="00192F23"/>
    <w:rsid w:val="0019483F"/>
    <w:rsid w:val="00197930"/>
    <w:rsid w:val="001A0C88"/>
    <w:rsid w:val="001A1B5B"/>
    <w:rsid w:val="001A1F40"/>
    <w:rsid w:val="001A6696"/>
    <w:rsid w:val="001A69A4"/>
    <w:rsid w:val="001A7BF0"/>
    <w:rsid w:val="001B1D97"/>
    <w:rsid w:val="001B3594"/>
    <w:rsid w:val="001B3595"/>
    <w:rsid w:val="001B60BC"/>
    <w:rsid w:val="001B7EFE"/>
    <w:rsid w:val="001C0C21"/>
    <w:rsid w:val="001C39D9"/>
    <w:rsid w:val="001C3D87"/>
    <w:rsid w:val="001C4302"/>
    <w:rsid w:val="001C4FDA"/>
    <w:rsid w:val="001C72B4"/>
    <w:rsid w:val="001C7CB9"/>
    <w:rsid w:val="001D052D"/>
    <w:rsid w:val="001D13FA"/>
    <w:rsid w:val="001D15F0"/>
    <w:rsid w:val="001D1809"/>
    <w:rsid w:val="001D1D49"/>
    <w:rsid w:val="001D2480"/>
    <w:rsid w:val="001D26DF"/>
    <w:rsid w:val="001D2E80"/>
    <w:rsid w:val="001D33B1"/>
    <w:rsid w:val="001D3DF3"/>
    <w:rsid w:val="001D543D"/>
    <w:rsid w:val="001D6CC5"/>
    <w:rsid w:val="001E084C"/>
    <w:rsid w:val="001E0E30"/>
    <w:rsid w:val="001E32B0"/>
    <w:rsid w:val="001E5200"/>
    <w:rsid w:val="001E5DE7"/>
    <w:rsid w:val="001F05FD"/>
    <w:rsid w:val="001F17EC"/>
    <w:rsid w:val="001F2B1F"/>
    <w:rsid w:val="001F6575"/>
    <w:rsid w:val="001F65CB"/>
    <w:rsid w:val="001F6DD5"/>
    <w:rsid w:val="001F7371"/>
    <w:rsid w:val="00200192"/>
    <w:rsid w:val="00200681"/>
    <w:rsid w:val="00200C53"/>
    <w:rsid w:val="00200F81"/>
    <w:rsid w:val="002011C8"/>
    <w:rsid w:val="00201257"/>
    <w:rsid w:val="00201585"/>
    <w:rsid w:val="002020C9"/>
    <w:rsid w:val="00202C78"/>
    <w:rsid w:val="00202CD5"/>
    <w:rsid w:val="00206848"/>
    <w:rsid w:val="00206B0B"/>
    <w:rsid w:val="00206E5F"/>
    <w:rsid w:val="002111E4"/>
    <w:rsid w:val="002117AA"/>
    <w:rsid w:val="00211DDD"/>
    <w:rsid w:val="00212CF6"/>
    <w:rsid w:val="00212EDF"/>
    <w:rsid w:val="00215826"/>
    <w:rsid w:val="002166DF"/>
    <w:rsid w:val="0021720E"/>
    <w:rsid w:val="00217DCA"/>
    <w:rsid w:val="00223A1E"/>
    <w:rsid w:val="00225240"/>
    <w:rsid w:val="00225BC0"/>
    <w:rsid w:val="002302F4"/>
    <w:rsid w:val="00231894"/>
    <w:rsid w:val="002319C5"/>
    <w:rsid w:val="00233AAA"/>
    <w:rsid w:val="002358C5"/>
    <w:rsid w:val="00235CF2"/>
    <w:rsid w:val="002373B9"/>
    <w:rsid w:val="00237940"/>
    <w:rsid w:val="0024284A"/>
    <w:rsid w:val="002429A8"/>
    <w:rsid w:val="002437C3"/>
    <w:rsid w:val="00243FF6"/>
    <w:rsid w:val="002446FA"/>
    <w:rsid w:val="00245B30"/>
    <w:rsid w:val="00246229"/>
    <w:rsid w:val="002471C1"/>
    <w:rsid w:val="00250437"/>
    <w:rsid w:val="00253590"/>
    <w:rsid w:val="00253702"/>
    <w:rsid w:val="002540CD"/>
    <w:rsid w:val="0025528E"/>
    <w:rsid w:val="0025585A"/>
    <w:rsid w:val="00256187"/>
    <w:rsid w:val="00256992"/>
    <w:rsid w:val="00256BC7"/>
    <w:rsid w:val="00257EF2"/>
    <w:rsid w:val="002608F1"/>
    <w:rsid w:val="00260AF5"/>
    <w:rsid w:val="00261283"/>
    <w:rsid w:val="002616BA"/>
    <w:rsid w:val="00264C14"/>
    <w:rsid w:val="00265B64"/>
    <w:rsid w:val="002662E4"/>
    <w:rsid w:val="00272628"/>
    <w:rsid w:val="002726CD"/>
    <w:rsid w:val="002728DE"/>
    <w:rsid w:val="00275D39"/>
    <w:rsid w:val="00276A07"/>
    <w:rsid w:val="0027733C"/>
    <w:rsid w:val="002804DA"/>
    <w:rsid w:val="0028173B"/>
    <w:rsid w:val="00284205"/>
    <w:rsid w:val="00284B4E"/>
    <w:rsid w:val="002861E0"/>
    <w:rsid w:val="0028683B"/>
    <w:rsid w:val="00287A71"/>
    <w:rsid w:val="00290245"/>
    <w:rsid w:val="00291FAD"/>
    <w:rsid w:val="002924B7"/>
    <w:rsid w:val="00293FE1"/>
    <w:rsid w:val="00294147"/>
    <w:rsid w:val="00297922"/>
    <w:rsid w:val="002A0DB2"/>
    <w:rsid w:val="002A3C85"/>
    <w:rsid w:val="002A5856"/>
    <w:rsid w:val="002A6675"/>
    <w:rsid w:val="002A6B91"/>
    <w:rsid w:val="002B0DC9"/>
    <w:rsid w:val="002B419C"/>
    <w:rsid w:val="002B4BDF"/>
    <w:rsid w:val="002B573D"/>
    <w:rsid w:val="002B57CC"/>
    <w:rsid w:val="002B5BAA"/>
    <w:rsid w:val="002B6047"/>
    <w:rsid w:val="002B78E9"/>
    <w:rsid w:val="002B7FD7"/>
    <w:rsid w:val="002C0ED1"/>
    <w:rsid w:val="002C1F07"/>
    <w:rsid w:val="002C201E"/>
    <w:rsid w:val="002C223D"/>
    <w:rsid w:val="002C268A"/>
    <w:rsid w:val="002C3720"/>
    <w:rsid w:val="002C4102"/>
    <w:rsid w:val="002D0507"/>
    <w:rsid w:val="002D0C3B"/>
    <w:rsid w:val="002D51A1"/>
    <w:rsid w:val="002D6CEB"/>
    <w:rsid w:val="002D7A13"/>
    <w:rsid w:val="002E191E"/>
    <w:rsid w:val="002E2D34"/>
    <w:rsid w:val="002E2D89"/>
    <w:rsid w:val="002E47A6"/>
    <w:rsid w:val="002E5FC4"/>
    <w:rsid w:val="002E6060"/>
    <w:rsid w:val="002E63E2"/>
    <w:rsid w:val="002E6FA6"/>
    <w:rsid w:val="002E7A11"/>
    <w:rsid w:val="002F3B2A"/>
    <w:rsid w:val="002F50BB"/>
    <w:rsid w:val="002F51C1"/>
    <w:rsid w:val="002F54FA"/>
    <w:rsid w:val="002F55AE"/>
    <w:rsid w:val="002F6A02"/>
    <w:rsid w:val="00301797"/>
    <w:rsid w:val="00303006"/>
    <w:rsid w:val="003033DB"/>
    <w:rsid w:val="00303BA2"/>
    <w:rsid w:val="003048B9"/>
    <w:rsid w:val="003051C6"/>
    <w:rsid w:val="00306743"/>
    <w:rsid w:val="00307656"/>
    <w:rsid w:val="00310A74"/>
    <w:rsid w:val="003125B3"/>
    <w:rsid w:val="00312F6B"/>
    <w:rsid w:val="003140B8"/>
    <w:rsid w:val="00314599"/>
    <w:rsid w:val="003155C0"/>
    <w:rsid w:val="003159AF"/>
    <w:rsid w:val="00315A47"/>
    <w:rsid w:val="00315ECC"/>
    <w:rsid w:val="003175B8"/>
    <w:rsid w:val="003178E3"/>
    <w:rsid w:val="0031791F"/>
    <w:rsid w:val="003205AF"/>
    <w:rsid w:val="00320DF9"/>
    <w:rsid w:val="003249D1"/>
    <w:rsid w:val="00331B1C"/>
    <w:rsid w:val="00331C1F"/>
    <w:rsid w:val="00331D1B"/>
    <w:rsid w:val="003326CC"/>
    <w:rsid w:val="003329B0"/>
    <w:rsid w:val="00332FA6"/>
    <w:rsid w:val="003332AF"/>
    <w:rsid w:val="003333EA"/>
    <w:rsid w:val="0033411A"/>
    <w:rsid w:val="0033498D"/>
    <w:rsid w:val="00334B51"/>
    <w:rsid w:val="0033559B"/>
    <w:rsid w:val="00335929"/>
    <w:rsid w:val="003363D9"/>
    <w:rsid w:val="00336A97"/>
    <w:rsid w:val="003373F0"/>
    <w:rsid w:val="0033773F"/>
    <w:rsid w:val="00343FA9"/>
    <w:rsid w:val="00344922"/>
    <w:rsid w:val="00344F05"/>
    <w:rsid w:val="00345197"/>
    <w:rsid w:val="003451DB"/>
    <w:rsid w:val="003458CD"/>
    <w:rsid w:val="00346A9A"/>
    <w:rsid w:val="00346C15"/>
    <w:rsid w:val="003507BA"/>
    <w:rsid w:val="00351417"/>
    <w:rsid w:val="0035212A"/>
    <w:rsid w:val="003528CE"/>
    <w:rsid w:val="00352B9C"/>
    <w:rsid w:val="0035379A"/>
    <w:rsid w:val="00353A84"/>
    <w:rsid w:val="003559C7"/>
    <w:rsid w:val="0036031F"/>
    <w:rsid w:val="0036065A"/>
    <w:rsid w:val="003624F0"/>
    <w:rsid w:val="003648FC"/>
    <w:rsid w:val="00364A6B"/>
    <w:rsid w:val="00365E04"/>
    <w:rsid w:val="00367719"/>
    <w:rsid w:val="003708F7"/>
    <w:rsid w:val="00371966"/>
    <w:rsid w:val="003722B6"/>
    <w:rsid w:val="003738FE"/>
    <w:rsid w:val="003777C2"/>
    <w:rsid w:val="00377DB8"/>
    <w:rsid w:val="00381A20"/>
    <w:rsid w:val="003852AF"/>
    <w:rsid w:val="00385FD3"/>
    <w:rsid w:val="00386594"/>
    <w:rsid w:val="00386E58"/>
    <w:rsid w:val="00390557"/>
    <w:rsid w:val="00391CA5"/>
    <w:rsid w:val="00391D79"/>
    <w:rsid w:val="00391DC2"/>
    <w:rsid w:val="003928CD"/>
    <w:rsid w:val="003933EA"/>
    <w:rsid w:val="003941E5"/>
    <w:rsid w:val="0039478B"/>
    <w:rsid w:val="00396836"/>
    <w:rsid w:val="003A0072"/>
    <w:rsid w:val="003A0766"/>
    <w:rsid w:val="003A15D0"/>
    <w:rsid w:val="003A1F4E"/>
    <w:rsid w:val="003A2853"/>
    <w:rsid w:val="003A2D89"/>
    <w:rsid w:val="003A4A2E"/>
    <w:rsid w:val="003A56CC"/>
    <w:rsid w:val="003B14D2"/>
    <w:rsid w:val="003B238A"/>
    <w:rsid w:val="003B2768"/>
    <w:rsid w:val="003B3705"/>
    <w:rsid w:val="003B50AB"/>
    <w:rsid w:val="003B621B"/>
    <w:rsid w:val="003B6ADE"/>
    <w:rsid w:val="003B74CE"/>
    <w:rsid w:val="003C2678"/>
    <w:rsid w:val="003C29F8"/>
    <w:rsid w:val="003C2CF9"/>
    <w:rsid w:val="003C35BE"/>
    <w:rsid w:val="003C3943"/>
    <w:rsid w:val="003C4168"/>
    <w:rsid w:val="003C49FE"/>
    <w:rsid w:val="003C4E99"/>
    <w:rsid w:val="003C67D1"/>
    <w:rsid w:val="003C7CB6"/>
    <w:rsid w:val="003D0556"/>
    <w:rsid w:val="003D06FA"/>
    <w:rsid w:val="003D3EDF"/>
    <w:rsid w:val="003D4D82"/>
    <w:rsid w:val="003D4FDC"/>
    <w:rsid w:val="003D5F34"/>
    <w:rsid w:val="003D6076"/>
    <w:rsid w:val="003D6238"/>
    <w:rsid w:val="003D7928"/>
    <w:rsid w:val="003E1159"/>
    <w:rsid w:val="003E168F"/>
    <w:rsid w:val="003E2A9F"/>
    <w:rsid w:val="003E4A64"/>
    <w:rsid w:val="003E7700"/>
    <w:rsid w:val="003E7956"/>
    <w:rsid w:val="003F02DA"/>
    <w:rsid w:val="003F0CC5"/>
    <w:rsid w:val="003F126C"/>
    <w:rsid w:val="003F21F4"/>
    <w:rsid w:val="003F25B3"/>
    <w:rsid w:val="003F4BA4"/>
    <w:rsid w:val="003F6637"/>
    <w:rsid w:val="004008DE"/>
    <w:rsid w:val="00406863"/>
    <w:rsid w:val="00410BD5"/>
    <w:rsid w:val="0041143B"/>
    <w:rsid w:val="00420BD5"/>
    <w:rsid w:val="0042115F"/>
    <w:rsid w:val="00421830"/>
    <w:rsid w:val="00421D1B"/>
    <w:rsid w:val="00422D40"/>
    <w:rsid w:val="00425159"/>
    <w:rsid w:val="004278D2"/>
    <w:rsid w:val="00427DF8"/>
    <w:rsid w:val="00430A9F"/>
    <w:rsid w:val="00431110"/>
    <w:rsid w:val="00432030"/>
    <w:rsid w:val="004324E0"/>
    <w:rsid w:val="00436323"/>
    <w:rsid w:val="004375D5"/>
    <w:rsid w:val="004402BA"/>
    <w:rsid w:val="0044236D"/>
    <w:rsid w:val="00442745"/>
    <w:rsid w:val="0044306E"/>
    <w:rsid w:val="00443FDF"/>
    <w:rsid w:val="004441B5"/>
    <w:rsid w:val="00445989"/>
    <w:rsid w:val="0044628B"/>
    <w:rsid w:val="00446569"/>
    <w:rsid w:val="004470C7"/>
    <w:rsid w:val="0044750B"/>
    <w:rsid w:val="0045096B"/>
    <w:rsid w:val="00450A1C"/>
    <w:rsid w:val="00452455"/>
    <w:rsid w:val="00452B35"/>
    <w:rsid w:val="00452B70"/>
    <w:rsid w:val="004546A5"/>
    <w:rsid w:val="00456210"/>
    <w:rsid w:val="004570D4"/>
    <w:rsid w:val="0046062A"/>
    <w:rsid w:val="00461C59"/>
    <w:rsid w:val="00462FCB"/>
    <w:rsid w:val="00463313"/>
    <w:rsid w:val="00467273"/>
    <w:rsid w:val="00470DCB"/>
    <w:rsid w:val="004713F8"/>
    <w:rsid w:val="00476EEE"/>
    <w:rsid w:val="004771B4"/>
    <w:rsid w:val="004779A3"/>
    <w:rsid w:val="00480599"/>
    <w:rsid w:val="004808CC"/>
    <w:rsid w:val="00480CD4"/>
    <w:rsid w:val="00480F8D"/>
    <w:rsid w:val="00481D3A"/>
    <w:rsid w:val="00481FA6"/>
    <w:rsid w:val="00482CAF"/>
    <w:rsid w:val="00484E07"/>
    <w:rsid w:val="004856E9"/>
    <w:rsid w:val="00486964"/>
    <w:rsid w:val="0048736C"/>
    <w:rsid w:val="00490260"/>
    <w:rsid w:val="00490987"/>
    <w:rsid w:val="00492189"/>
    <w:rsid w:val="00494574"/>
    <w:rsid w:val="00497FD4"/>
    <w:rsid w:val="004A051B"/>
    <w:rsid w:val="004A112F"/>
    <w:rsid w:val="004A19FA"/>
    <w:rsid w:val="004A37DE"/>
    <w:rsid w:val="004A3ECE"/>
    <w:rsid w:val="004A400C"/>
    <w:rsid w:val="004A4C69"/>
    <w:rsid w:val="004A6B66"/>
    <w:rsid w:val="004A776E"/>
    <w:rsid w:val="004B096C"/>
    <w:rsid w:val="004B1BC9"/>
    <w:rsid w:val="004B2D46"/>
    <w:rsid w:val="004B4B22"/>
    <w:rsid w:val="004B588F"/>
    <w:rsid w:val="004C137B"/>
    <w:rsid w:val="004C13CF"/>
    <w:rsid w:val="004C26B9"/>
    <w:rsid w:val="004C2ADF"/>
    <w:rsid w:val="004C31D2"/>
    <w:rsid w:val="004C552E"/>
    <w:rsid w:val="004C7628"/>
    <w:rsid w:val="004C7A44"/>
    <w:rsid w:val="004D1E29"/>
    <w:rsid w:val="004D36BB"/>
    <w:rsid w:val="004D39DB"/>
    <w:rsid w:val="004D41AC"/>
    <w:rsid w:val="004D4B88"/>
    <w:rsid w:val="004D4EEF"/>
    <w:rsid w:val="004D5C18"/>
    <w:rsid w:val="004D617C"/>
    <w:rsid w:val="004D646A"/>
    <w:rsid w:val="004D699A"/>
    <w:rsid w:val="004D7A7A"/>
    <w:rsid w:val="004D7C17"/>
    <w:rsid w:val="004E05EA"/>
    <w:rsid w:val="004E072F"/>
    <w:rsid w:val="004E12A4"/>
    <w:rsid w:val="004E18E3"/>
    <w:rsid w:val="004E194B"/>
    <w:rsid w:val="004E1BE3"/>
    <w:rsid w:val="004E2CC4"/>
    <w:rsid w:val="004E2CE5"/>
    <w:rsid w:val="004E4588"/>
    <w:rsid w:val="004E4AAD"/>
    <w:rsid w:val="004E4AF7"/>
    <w:rsid w:val="004F16C1"/>
    <w:rsid w:val="004F1E33"/>
    <w:rsid w:val="004F29DA"/>
    <w:rsid w:val="004F3AC3"/>
    <w:rsid w:val="004F50D4"/>
    <w:rsid w:val="004F5B0C"/>
    <w:rsid w:val="004F71A5"/>
    <w:rsid w:val="004F7929"/>
    <w:rsid w:val="00503070"/>
    <w:rsid w:val="00503252"/>
    <w:rsid w:val="0050631B"/>
    <w:rsid w:val="00506CB5"/>
    <w:rsid w:val="00507419"/>
    <w:rsid w:val="005100A7"/>
    <w:rsid w:val="00510801"/>
    <w:rsid w:val="005113D6"/>
    <w:rsid w:val="00511B4B"/>
    <w:rsid w:val="00513505"/>
    <w:rsid w:val="00513814"/>
    <w:rsid w:val="0051423A"/>
    <w:rsid w:val="005142E8"/>
    <w:rsid w:val="00514CA8"/>
    <w:rsid w:val="005158B1"/>
    <w:rsid w:val="005159BE"/>
    <w:rsid w:val="00516823"/>
    <w:rsid w:val="00517374"/>
    <w:rsid w:val="00520081"/>
    <w:rsid w:val="00520D9C"/>
    <w:rsid w:val="00523555"/>
    <w:rsid w:val="00523792"/>
    <w:rsid w:val="00523D19"/>
    <w:rsid w:val="00524D57"/>
    <w:rsid w:val="005258C2"/>
    <w:rsid w:val="00526F4E"/>
    <w:rsid w:val="00527EB6"/>
    <w:rsid w:val="00530E9D"/>
    <w:rsid w:val="005315E5"/>
    <w:rsid w:val="005316A5"/>
    <w:rsid w:val="00532087"/>
    <w:rsid w:val="005324E1"/>
    <w:rsid w:val="00534AA9"/>
    <w:rsid w:val="00536FF0"/>
    <w:rsid w:val="00541090"/>
    <w:rsid w:val="00541B09"/>
    <w:rsid w:val="00541B9F"/>
    <w:rsid w:val="00543440"/>
    <w:rsid w:val="00543BAD"/>
    <w:rsid w:val="0054477F"/>
    <w:rsid w:val="005447CF"/>
    <w:rsid w:val="00544D4A"/>
    <w:rsid w:val="00545AD6"/>
    <w:rsid w:val="005472C9"/>
    <w:rsid w:val="0054740D"/>
    <w:rsid w:val="00547D07"/>
    <w:rsid w:val="00550659"/>
    <w:rsid w:val="00551642"/>
    <w:rsid w:val="005517A2"/>
    <w:rsid w:val="00551BCF"/>
    <w:rsid w:val="00552F7C"/>
    <w:rsid w:val="00557B78"/>
    <w:rsid w:val="00560453"/>
    <w:rsid w:val="00564037"/>
    <w:rsid w:val="0056591E"/>
    <w:rsid w:val="00567047"/>
    <w:rsid w:val="00567CFF"/>
    <w:rsid w:val="00571563"/>
    <w:rsid w:val="00572B19"/>
    <w:rsid w:val="005742FE"/>
    <w:rsid w:val="005760DF"/>
    <w:rsid w:val="00576C2D"/>
    <w:rsid w:val="00576DFB"/>
    <w:rsid w:val="00580092"/>
    <w:rsid w:val="0058110D"/>
    <w:rsid w:val="005820E9"/>
    <w:rsid w:val="00582AC7"/>
    <w:rsid w:val="00583D2B"/>
    <w:rsid w:val="005851EA"/>
    <w:rsid w:val="00585883"/>
    <w:rsid w:val="005867CE"/>
    <w:rsid w:val="0059180C"/>
    <w:rsid w:val="005A12CB"/>
    <w:rsid w:val="005A13D5"/>
    <w:rsid w:val="005A4279"/>
    <w:rsid w:val="005A7EB8"/>
    <w:rsid w:val="005B0E40"/>
    <w:rsid w:val="005B2287"/>
    <w:rsid w:val="005B3342"/>
    <w:rsid w:val="005B3730"/>
    <w:rsid w:val="005B4016"/>
    <w:rsid w:val="005B490B"/>
    <w:rsid w:val="005B5138"/>
    <w:rsid w:val="005B7704"/>
    <w:rsid w:val="005C15C1"/>
    <w:rsid w:val="005C1EC9"/>
    <w:rsid w:val="005C6249"/>
    <w:rsid w:val="005D09BF"/>
    <w:rsid w:val="005D1861"/>
    <w:rsid w:val="005D1CE9"/>
    <w:rsid w:val="005D6BD2"/>
    <w:rsid w:val="005D754E"/>
    <w:rsid w:val="005D7559"/>
    <w:rsid w:val="005E1DC5"/>
    <w:rsid w:val="005E39C3"/>
    <w:rsid w:val="005E39D6"/>
    <w:rsid w:val="005E3E20"/>
    <w:rsid w:val="005E4576"/>
    <w:rsid w:val="005E4C0E"/>
    <w:rsid w:val="005E700E"/>
    <w:rsid w:val="005E7B7D"/>
    <w:rsid w:val="005F03F9"/>
    <w:rsid w:val="005F1615"/>
    <w:rsid w:val="005F2DFB"/>
    <w:rsid w:val="005F4546"/>
    <w:rsid w:val="005F4FEA"/>
    <w:rsid w:val="005F506C"/>
    <w:rsid w:val="005F55E5"/>
    <w:rsid w:val="005F63BC"/>
    <w:rsid w:val="005F7CB2"/>
    <w:rsid w:val="006028A0"/>
    <w:rsid w:val="006050E1"/>
    <w:rsid w:val="006068F7"/>
    <w:rsid w:val="00606DF2"/>
    <w:rsid w:val="006071B6"/>
    <w:rsid w:val="00607DE7"/>
    <w:rsid w:val="00610698"/>
    <w:rsid w:val="00610A73"/>
    <w:rsid w:val="00610D37"/>
    <w:rsid w:val="0061223A"/>
    <w:rsid w:val="00615562"/>
    <w:rsid w:val="00621F1E"/>
    <w:rsid w:val="006225AB"/>
    <w:rsid w:val="00622D5F"/>
    <w:rsid w:val="00624ED5"/>
    <w:rsid w:val="0062522A"/>
    <w:rsid w:val="00630B82"/>
    <w:rsid w:val="00631456"/>
    <w:rsid w:val="00633B66"/>
    <w:rsid w:val="00634A6A"/>
    <w:rsid w:val="00634E1B"/>
    <w:rsid w:val="00641216"/>
    <w:rsid w:val="006438B3"/>
    <w:rsid w:val="00643965"/>
    <w:rsid w:val="00644244"/>
    <w:rsid w:val="00644C8A"/>
    <w:rsid w:val="00645BEE"/>
    <w:rsid w:val="00645D0B"/>
    <w:rsid w:val="006462C0"/>
    <w:rsid w:val="00646F2F"/>
    <w:rsid w:val="00647B40"/>
    <w:rsid w:val="00654AF2"/>
    <w:rsid w:val="00655F3C"/>
    <w:rsid w:val="00656B8C"/>
    <w:rsid w:val="00660086"/>
    <w:rsid w:val="0066138B"/>
    <w:rsid w:val="006633E6"/>
    <w:rsid w:val="00663A5C"/>
    <w:rsid w:val="00663BC6"/>
    <w:rsid w:val="006641A6"/>
    <w:rsid w:val="006645E2"/>
    <w:rsid w:val="00664C64"/>
    <w:rsid w:val="00665592"/>
    <w:rsid w:val="00667B13"/>
    <w:rsid w:val="00673115"/>
    <w:rsid w:val="00673AE6"/>
    <w:rsid w:val="0067451A"/>
    <w:rsid w:val="00677533"/>
    <w:rsid w:val="0068012D"/>
    <w:rsid w:val="00680351"/>
    <w:rsid w:val="00680C9B"/>
    <w:rsid w:val="00680F23"/>
    <w:rsid w:val="00681BDA"/>
    <w:rsid w:val="006835D6"/>
    <w:rsid w:val="00683618"/>
    <w:rsid w:val="006837F7"/>
    <w:rsid w:val="00684E10"/>
    <w:rsid w:val="00685912"/>
    <w:rsid w:val="006864E2"/>
    <w:rsid w:val="00686D81"/>
    <w:rsid w:val="00690B42"/>
    <w:rsid w:val="00690C45"/>
    <w:rsid w:val="00692587"/>
    <w:rsid w:val="00693F56"/>
    <w:rsid w:val="00694452"/>
    <w:rsid w:val="0069450A"/>
    <w:rsid w:val="00694550"/>
    <w:rsid w:val="00694CA9"/>
    <w:rsid w:val="0069537A"/>
    <w:rsid w:val="006A0702"/>
    <w:rsid w:val="006A2CC4"/>
    <w:rsid w:val="006A2DF0"/>
    <w:rsid w:val="006A36F1"/>
    <w:rsid w:val="006A3BE6"/>
    <w:rsid w:val="006A4409"/>
    <w:rsid w:val="006A540B"/>
    <w:rsid w:val="006A58FF"/>
    <w:rsid w:val="006A77EC"/>
    <w:rsid w:val="006A7C0E"/>
    <w:rsid w:val="006B1A4E"/>
    <w:rsid w:val="006B3B02"/>
    <w:rsid w:val="006B473C"/>
    <w:rsid w:val="006B4CF8"/>
    <w:rsid w:val="006B5D18"/>
    <w:rsid w:val="006B6288"/>
    <w:rsid w:val="006B6D0C"/>
    <w:rsid w:val="006C2EA3"/>
    <w:rsid w:val="006C2EB3"/>
    <w:rsid w:val="006C364E"/>
    <w:rsid w:val="006C37F9"/>
    <w:rsid w:val="006C690A"/>
    <w:rsid w:val="006C7181"/>
    <w:rsid w:val="006D23D2"/>
    <w:rsid w:val="006D2B81"/>
    <w:rsid w:val="006D3F7B"/>
    <w:rsid w:val="006E17D5"/>
    <w:rsid w:val="006E1C8D"/>
    <w:rsid w:val="006E1DAD"/>
    <w:rsid w:val="006E2619"/>
    <w:rsid w:val="006E3FAD"/>
    <w:rsid w:val="006E3FBA"/>
    <w:rsid w:val="006E4551"/>
    <w:rsid w:val="006E4A14"/>
    <w:rsid w:val="006E4BC0"/>
    <w:rsid w:val="006E72B8"/>
    <w:rsid w:val="006E739E"/>
    <w:rsid w:val="006F1482"/>
    <w:rsid w:val="006F40CF"/>
    <w:rsid w:val="006F47F0"/>
    <w:rsid w:val="006F4D13"/>
    <w:rsid w:val="006F52BA"/>
    <w:rsid w:val="006F6D24"/>
    <w:rsid w:val="006F735A"/>
    <w:rsid w:val="00700E93"/>
    <w:rsid w:val="0070119D"/>
    <w:rsid w:val="007031F1"/>
    <w:rsid w:val="007038C6"/>
    <w:rsid w:val="00704159"/>
    <w:rsid w:val="0070799F"/>
    <w:rsid w:val="0071118C"/>
    <w:rsid w:val="00713220"/>
    <w:rsid w:val="00716C37"/>
    <w:rsid w:val="007208B5"/>
    <w:rsid w:val="007221BB"/>
    <w:rsid w:val="0072246D"/>
    <w:rsid w:val="00722A9B"/>
    <w:rsid w:val="0072380C"/>
    <w:rsid w:val="00723C59"/>
    <w:rsid w:val="00723C9E"/>
    <w:rsid w:val="00726533"/>
    <w:rsid w:val="007340F7"/>
    <w:rsid w:val="00735F62"/>
    <w:rsid w:val="00737788"/>
    <w:rsid w:val="0074081A"/>
    <w:rsid w:val="00741858"/>
    <w:rsid w:val="00741A45"/>
    <w:rsid w:val="00742F07"/>
    <w:rsid w:val="0074490B"/>
    <w:rsid w:val="007454E4"/>
    <w:rsid w:val="00745F83"/>
    <w:rsid w:val="0074635C"/>
    <w:rsid w:val="00747453"/>
    <w:rsid w:val="00750D36"/>
    <w:rsid w:val="00751506"/>
    <w:rsid w:val="0075233A"/>
    <w:rsid w:val="00755543"/>
    <w:rsid w:val="00761456"/>
    <w:rsid w:val="00762359"/>
    <w:rsid w:val="00762573"/>
    <w:rsid w:val="007628FC"/>
    <w:rsid w:val="00764B39"/>
    <w:rsid w:val="007658F8"/>
    <w:rsid w:val="007663D1"/>
    <w:rsid w:val="007667D9"/>
    <w:rsid w:val="00767F80"/>
    <w:rsid w:val="007719BC"/>
    <w:rsid w:val="00771AB1"/>
    <w:rsid w:val="007730C3"/>
    <w:rsid w:val="0077342E"/>
    <w:rsid w:val="00774C6F"/>
    <w:rsid w:val="007809A3"/>
    <w:rsid w:val="0078112C"/>
    <w:rsid w:val="0078211F"/>
    <w:rsid w:val="00783C75"/>
    <w:rsid w:val="00784536"/>
    <w:rsid w:val="00786521"/>
    <w:rsid w:val="007873E9"/>
    <w:rsid w:val="00787EF7"/>
    <w:rsid w:val="00791DB3"/>
    <w:rsid w:val="00792005"/>
    <w:rsid w:val="00793D65"/>
    <w:rsid w:val="00795A8F"/>
    <w:rsid w:val="00795C45"/>
    <w:rsid w:val="00796A99"/>
    <w:rsid w:val="00797D9C"/>
    <w:rsid w:val="007A2550"/>
    <w:rsid w:val="007A4938"/>
    <w:rsid w:val="007A4981"/>
    <w:rsid w:val="007A517B"/>
    <w:rsid w:val="007A5E5B"/>
    <w:rsid w:val="007A6740"/>
    <w:rsid w:val="007B10CF"/>
    <w:rsid w:val="007B11F6"/>
    <w:rsid w:val="007B2ACE"/>
    <w:rsid w:val="007B3B89"/>
    <w:rsid w:val="007B4701"/>
    <w:rsid w:val="007B5088"/>
    <w:rsid w:val="007B5213"/>
    <w:rsid w:val="007B56BE"/>
    <w:rsid w:val="007B72A9"/>
    <w:rsid w:val="007C23DB"/>
    <w:rsid w:val="007C4199"/>
    <w:rsid w:val="007C5786"/>
    <w:rsid w:val="007C5941"/>
    <w:rsid w:val="007C6329"/>
    <w:rsid w:val="007C6B6E"/>
    <w:rsid w:val="007D2F1A"/>
    <w:rsid w:val="007D345F"/>
    <w:rsid w:val="007D69AC"/>
    <w:rsid w:val="007E1E42"/>
    <w:rsid w:val="007E2A3A"/>
    <w:rsid w:val="007E33C0"/>
    <w:rsid w:val="007E4659"/>
    <w:rsid w:val="007E4B01"/>
    <w:rsid w:val="007E58CF"/>
    <w:rsid w:val="007F024B"/>
    <w:rsid w:val="007F12D3"/>
    <w:rsid w:val="007F1ACD"/>
    <w:rsid w:val="007F1F57"/>
    <w:rsid w:val="007F2679"/>
    <w:rsid w:val="007F32FB"/>
    <w:rsid w:val="007F461B"/>
    <w:rsid w:val="007F4DAF"/>
    <w:rsid w:val="007F5A03"/>
    <w:rsid w:val="007F7F65"/>
    <w:rsid w:val="00801218"/>
    <w:rsid w:val="00801C28"/>
    <w:rsid w:val="008031F3"/>
    <w:rsid w:val="00804053"/>
    <w:rsid w:val="00804116"/>
    <w:rsid w:val="00806978"/>
    <w:rsid w:val="00807545"/>
    <w:rsid w:val="008079FE"/>
    <w:rsid w:val="00814BB8"/>
    <w:rsid w:val="008155FA"/>
    <w:rsid w:val="00820B41"/>
    <w:rsid w:val="00821807"/>
    <w:rsid w:val="00822B0C"/>
    <w:rsid w:val="00824EAC"/>
    <w:rsid w:val="00825535"/>
    <w:rsid w:val="008258C5"/>
    <w:rsid w:val="00825BC8"/>
    <w:rsid w:val="00826321"/>
    <w:rsid w:val="008300C0"/>
    <w:rsid w:val="00830D6F"/>
    <w:rsid w:val="0083142A"/>
    <w:rsid w:val="008315DD"/>
    <w:rsid w:val="00832F30"/>
    <w:rsid w:val="0083386A"/>
    <w:rsid w:val="00834F9B"/>
    <w:rsid w:val="00836307"/>
    <w:rsid w:val="00836B97"/>
    <w:rsid w:val="00836BA0"/>
    <w:rsid w:val="00840D7F"/>
    <w:rsid w:val="008414A9"/>
    <w:rsid w:val="008417FE"/>
    <w:rsid w:val="008424AE"/>
    <w:rsid w:val="00842D15"/>
    <w:rsid w:val="008435C0"/>
    <w:rsid w:val="00844466"/>
    <w:rsid w:val="00845063"/>
    <w:rsid w:val="008467DA"/>
    <w:rsid w:val="0085054E"/>
    <w:rsid w:val="00851DFB"/>
    <w:rsid w:val="00855149"/>
    <w:rsid w:val="008558A6"/>
    <w:rsid w:val="00856C52"/>
    <w:rsid w:val="00860187"/>
    <w:rsid w:val="0086050D"/>
    <w:rsid w:val="008608F9"/>
    <w:rsid w:val="00861151"/>
    <w:rsid w:val="008616E5"/>
    <w:rsid w:val="00861D17"/>
    <w:rsid w:val="00862A2B"/>
    <w:rsid w:val="00864953"/>
    <w:rsid w:val="008653FC"/>
    <w:rsid w:val="00867AD9"/>
    <w:rsid w:val="008700D4"/>
    <w:rsid w:val="00871127"/>
    <w:rsid w:val="008735E9"/>
    <w:rsid w:val="00873B5F"/>
    <w:rsid w:val="00875342"/>
    <w:rsid w:val="00875AF6"/>
    <w:rsid w:val="008760D2"/>
    <w:rsid w:val="00881EF1"/>
    <w:rsid w:val="00882CA2"/>
    <w:rsid w:val="00883DD5"/>
    <w:rsid w:val="00884F31"/>
    <w:rsid w:val="00885E00"/>
    <w:rsid w:val="0089070F"/>
    <w:rsid w:val="00890DCF"/>
    <w:rsid w:val="00891DC8"/>
    <w:rsid w:val="008936EF"/>
    <w:rsid w:val="008944D0"/>
    <w:rsid w:val="008954EC"/>
    <w:rsid w:val="00896011"/>
    <w:rsid w:val="0089755E"/>
    <w:rsid w:val="00897646"/>
    <w:rsid w:val="00897CE5"/>
    <w:rsid w:val="008A0944"/>
    <w:rsid w:val="008A0E23"/>
    <w:rsid w:val="008A13D2"/>
    <w:rsid w:val="008A1CE5"/>
    <w:rsid w:val="008A2059"/>
    <w:rsid w:val="008A20B9"/>
    <w:rsid w:val="008A2CCF"/>
    <w:rsid w:val="008A4884"/>
    <w:rsid w:val="008A5146"/>
    <w:rsid w:val="008A688F"/>
    <w:rsid w:val="008A6999"/>
    <w:rsid w:val="008A6A10"/>
    <w:rsid w:val="008A6B72"/>
    <w:rsid w:val="008A6F4B"/>
    <w:rsid w:val="008A7AC3"/>
    <w:rsid w:val="008A7D29"/>
    <w:rsid w:val="008A7E3D"/>
    <w:rsid w:val="008A7F80"/>
    <w:rsid w:val="008B033D"/>
    <w:rsid w:val="008B2375"/>
    <w:rsid w:val="008B3515"/>
    <w:rsid w:val="008B72BF"/>
    <w:rsid w:val="008B76FD"/>
    <w:rsid w:val="008B77E5"/>
    <w:rsid w:val="008B7A01"/>
    <w:rsid w:val="008C21AA"/>
    <w:rsid w:val="008C5843"/>
    <w:rsid w:val="008C5F83"/>
    <w:rsid w:val="008D05E7"/>
    <w:rsid w:val="008D083C"/>
    <w:rsid w:val="008D1F7B"/>
    <w:rsid w:val="008D44D3"/>
    <w:rsid w:val="008E0319"/>
    <w:rsid w:val="008E0860"/>
    <w:rsid w:val="008E0961"/>
    <w:rsid w:val="008E449D"/>
    <w:rsid w:val="008E6605"/>
    <w:rsid w:val="008F0673"/>
    <w:rsid w:val="008F0C33"/>
    <w:rsid w:val="008F1072"/>
    <w:rsid w:val="008F2692"/>
    <w:rsid w:val="0090349A"/>
    <w:rsid w:val="00907232"/>
    <w:rsid w:val="00907320"/>
    <w:rsid w:val="009106A1"/>
    <w:rsid w:val="009107AB"/>
    <w:rsid w:val="009146FE"/>
    <w:rsid w:val="00914A79"/>
    <w:rsid w:val="009152A7"/>
    <w:rsid w:val="00915D4C"/>
    <w:rsid w:val="00916291"/>
    <w:rsid w:val="009176B5"/>
    <w:rsid w:val="00917782"/>
    <w:rsid w:val="00917CE1"/>
    <w:rsid w:val="00920F9C"/>
    <w:rsid w:val="00925683"/>
    <w:rsid w:val="00925E99"/>
    <w:rsid w:val="00927A57"/>
    <w:rsid w:val="00930B7A"/>
    <w:rsid w:val="00930C27"/>
    <w:rsid w:val="00931050"/>
    <w:rsid w:val="00931FD2"/>
    <w:rsid w:val="00931FD8"/>
    <w:rsid w:val="0093258B"/>
    <w:rsid w:val="00933347"/>
    <w:rsid w:val="00935EDA"/>
    <w:rsid w:val="009375C7"/>
    <w:rsid w:val="00941041"/>
    <w:rsid w:val="00942315"/>
    <w:rsid w:val="009430E7"/>
    <w:rsid w:val="009436FA"/>
    <w:rsid w:val="009448FE"/>
    <w:rsid w:val="00945467"/>
    <w:rsid w:val="009466FB"/>
    <w:rsid w:val="00946C93"/>
    <w:rsid w:val="00951817"/>
    <w:rsid w:val="0095195D"/>
    <w:rsid w:val="00952306"/>
    <w:rsid w:val="009538A3"/>
    <w:rsid w:val="00957B2C"/>
    <w:rsid w:val="00960407"/>
    <w:rsid w:val="00960BB2"/>
    <w:rsid w:val="00961A0E"/>
    <w:rsid w:val="00962AB9"/>
    <w:rsid w:val="009637E2"/>
    <w:rsid w:val="00964A76"/>
    <w:rsid w:val="00965DF5"/>
    <w:rsid w:val="00965F20"/>
    <w:rsid w:val="009676D8"/>
    <w:rsid w:val="0096786B"/>
    <w:rsid w:val="009709B5"/>
    <w:rsid w:val="00976E1F"/>
    <w:rsid w:val="00982C7B"/>
    <w:rsid w:val="009836FB"/>
    <w:rsid w:val="00984410"/>
    <w:rsid w:val="009853E2"/>
    <w:rsid w:val="009863B9"/>
    <w:rsid w:val="009866FA"/>
    <w:rsid w:val="009871CA"/>
    <w:rsid w:val="009873AC"/>
    <w:rsid w:val="00987B82"/>
    <w:rsid w:val="00987DB5"/>
    <w:rsid w:val="00991031"/>
    <w:rsid w:val="00991AC5"/>
    <w:rsid w:val="00992902"/>
    <w:rsid w:val="00994D6B"/>
    <w:rsid w:val="00996655"/>
    <w:rsid w:val="009A0EA2"/>
    <w:rsid w:val="009A1848"/>
    <w:rsid w:val="009A2456"/>
    <w:rsid w:val="009A55D7"/>
    <w:rsid w:val="009B2CB4"/>
    <w:rsid w:val="009B2CFD"/>
    <w:rsid w:val="009B2D95"/>
    <w:rsid w:val="009B3CA6"/>
    <w:rsid w:val="009B587C"/>
    <w:rsid w:val="009B677D"/>
    <w:rsid w:val="009B69BB"/>
    <w:rsid w:val="009B69EA"/>
    <w:rsid w:val="009B6BBD"/>
    <w:rsid w:val="009B758D"/>
    <w:rsid w:val="009B7A82"/>
    <w:rsid w:val="009C0CAB"/>
    <w:rsid w:val="009C3B43"/>
    <w:rsid w:val="009C60A6"/>
    <w:rsid w:val="009C65F2"/>
    <w:rsid w:val="009C7C09"/>
    <w:rsid w:val="009D1B73"/>
    <w:rsid w:val="009D44B5"/>
    <w:rsid w:val="009D67F0"/>
    <w:rsid w:val="009D6C03"/>
    <w:rsid w:val="009D7B2D"/>
    <w:rsid w:val="009D7E27"/>
    <w:rsid w:val="009E134B"/>
    <w:rsid w:val="009E2FF0"/>
    <w:rsid w:val="009E457A"/>
    <w:rsid w:val="009E6975"/>
    <w:rsid w:val="009E7F4C"/>
    <w:rsid w:val="009F067F"/>
    <w:rsid w:val="009F0A15"/>
    <w:rsid w:val="009F0B41"/>
    <w:rsid w:val="009F147F"/>
    <w:rsid w:val="009F1B56"/>
    <w:rsid w:val="009F2CBE"/>
    <w:rsid w:val="009F376C"/>
    <w:rsid w:val="009F780C"/>
    <w:rsid w:val="009F7F38"/>
    <w:rsid w:val="00A03E80"/>
    <w:rsid w:val="00A04188"/>
    <w:rsid w:val="00A05FBC"/>
    <w:rsid w:val="00A079AD"/>
    <w:rsid w:val="00A119A6"/>
    <w:rsid w:val="00A11F40"/>
    <w:rsid w:val="00A12073"/>
    <w:rsid w:val="00A120EE"/>
    <w:rsid w:val="00A12538"/>
    <w:rsid w:val="00A17774"/>
    <w:rsid w:val="00A210BF"/>
    <w:rsid w:val="00A21FB9"/>
    <w:rsid w:val="00A23642"/>
    <w:rsid w:val="00A24D86"/>
    <w:rsid w:val="00A25A30"/>
    <w:rsid w:val="00A271FA"/>
    <w:rsid w:val="00A30C02"/>
    <w:rsid w:val="00A33584"/>
    <w:rsid w:val="00A34B8E"/>
    <w:rsid w:val="00A35C70"/>
    <w:rsid w:val="00A35EC4"/>
    <w:rsid w:val="00A3651F"/>
    <w:rsid w:val="00A36758"/>
    <w:rsid w:val="00A375AB"/>
    <w:rsid w:val="00A37EBB"/>
    <w:rsid w:val="00A4009A"/>
    <w:rsid w:val="00A4064B"/>
    <w:rsid w:val="00A40F88"/>
    <w:rsid w:val="00A42B05"/>
    <w:rsid w:val="00A44353"/>
    <w:rsid w:val="00A447E6"/>
    <w:rsid w:val="00A45B8D"/>
    <w:rsid w:val="00A4604F"/>
    <w:rsid w:val="00A46121"/>
    <w:rsid w:val="00A47C01"/>
    <w:rsid w:val="00A50581"/>
    <w:rsid w:val="00A51C63"/>
    <w:rsid w:val="00A526F6"/>
    <w:rsid w:val="00A52D44"/>
    <w:rsid w:val="00A56201"/>
    <w:rsid w:val="00A5685D"/>
    <w:rsid w:val="00A56A1E"/>
    <w:rsid w:val="00A5722E"/>
    <w:rsid w:val="00A57588"/>
    <w:rsid w:val="00A57903"/>
    <w:rsid w:val="00A66B24"/>
    <w:rsid w:val="00A717D6"/>
    <w:rsid w:val="00A73516"/>
    <w:rsid w:val="00A73A96"/>
    <w:rsid w:val="00A746D7"/>
    <w:rsid w:val="00A74C45"/>
    <w:rsid w:val="00A74EB3"/>
    <w:rsid w:val="00A75A31"/>
    <w:rsid w:val="00A76197"/>
    <w:rsid w:val="00A7665B"/>
    <w:rsid w:val="00A76F97"/>
    <w:rsid w:val="00A77DAA"/>
    <w:rsid w:val="00A80096"/>
    <w:rsid w:val="00A8022A"/>
    <w:rsid w:val="00A80443"/>
    <w:rsid w:val="00A81D02"/>
    <w:rsid w:val="00A82BC5"/>
    <w:rsid w:val="00A837CB"/>
    <w:rsid w:val="00A8460C"/>
    <w:rsid w:val="00A8664A"/>
    <w:rsid w:val="00A8699A"/>
    <w:rsid w:val="00A86D4D"/>
    <w:rsid w:val="00A914BC"/>
    <w:rsid w:val="00A950EB"/>
    <w:rsid w:val="00A951FE"/>
    <w:rsid w:val="00A960DF"/>
    <w:rsid w:val="00A96E02"/>
    <w:rsid w:val="00A97F9D"/>
    <w:rsid w:val="00AA0216"/>
    <w:rsid w:val="00AA06C1"/>
    <w:rsid w:val="00AA21E8"/>
    <w:rsid w:val="00AA3AED"/>
    <w:rsid w:val="00AA7905"/>
    <w:rsid w:val="00AB1ACA"/>
    <w:rsid w:val="00AB28E6"/>
    <w:rsid w:val="00AB2AB7"/>
    <w:rsid w:val="00AB2E7D"/>
    <w:rsid w:val="00AB2EEC"/>
    <w:rsid w:val="00AB3A77"/>
    <w:rsid w:val="00AB4E94"/>
    <w:rsid w:val="00AB51EB"/>
    <w:rsid w:val="00AB560E"/>
    <w:rsid w:val="00AB5BB2"/>
    <w:rsid w:val="00AB69E2"/>
    <w:rsid w:val="00AB7711"/>
    <w:rsid w:val="00AC18F6"/>
    <w:rsid w:val="00AC1CCE"/>
    <w:rsid w:val="00AC2B73"/>
    <w:rsid w:val="00AC4054"/>
    <w:rsid w:val="00AC4EF8"/>
    <w:rsid w:val="00AC5D5E"/>
    <w:rsid w:val="00AC6D55"/>
    <w:rsid w:val="00AC6F3F"/>
    <w:rsid w:val="00AC78CA"/>
    <w:rsid w:val="00AC7FE7"/>
    <w:rsid w:val="00AD0A92"/>
    <w:rsid w:val="00AD3B2D"/>
    <w:rsid w:val="00AD4F2D"/>
    <w:rsid w:val="00AD5C86"/>
    <w:rsid w:val="00AE0B8E"/>
    <w:rsid w:val="00AE1CC6"/>
    <w:rsid w:val="00AE4D40"/>
    <w:rsid w:val="00AE4DF2"/>
    <w:rsid w:val="00AE582F"/>
    <w:rsid w:val="00AE588D"/>
    <w:rsid w:val="00AE5894"/>
    <w:rsid w:val="00AE7463"/>
    <w:rsid w:val="00AE7717"/>
    <w:rsid w:val="00AE797C"/>
    <w:rsid w:val="00AF0B18"/>
    <w:rsid w:val="00AF1C9F"/>
    <w:rsid w:val="00AF2680"/>
    <w:rsid w:val="00AF2749"/>
    <w:rsid w:val="00AF4CE4"/>
    <w:rsid w:val="00AF51C0"/>
    <w:rsid w:val="00AF6903"/>
    <w:rsid w:val="00AF7088"/>
    <w:rsid w:val="00B015F9"/>
    <w:rsid w:val="00B01E0A"/>
    <w:rsid w:val="00B03C22"/>
    <w:rsid w:val="00B04414"/>
    <w:rsid w:val="00B04596"/>
    <w:rsid w:val="00B11A18"/>
    <w:rsid w:val="00B12A5C"/>
    <w:rsid w:val="00B133C3"/>
    <w:rsid w:val="00B15216"/>
    <w:rsid w:val="00B152C1"/>
    <w:rsid w:val="00B15BE8"/>
    <w:rsid w:val="00B1700C"/>
    <w:rsid w:val="00B1732D"/>
    <w:rsid w:val="00B1752F"/>
    <w:rsid w:val="00B17801"/>
    <w:rsid w:val="00B17A2B"/>
    <w:rsid w:val="00B17FD6"/>
    <w:rsid w:val="00B20723"/>
    <w:rsid w:val="00B20971"/>
    <w:rsid w:val="00B22153"/>
    <w:rsid w:val="00B22889"/>
    <w:rsid w:val="00B238E3"/>
    <w:rsid w:val="00B24580"/>
    <w:rsid w:val="00B25DE9"/>
    <w:rsid w:val="00B3320C"/>
    <w:rsid w:val="00B346AE"/>
    <w:rsid w:val="00B34AF6"/>
    <w:rsid w:val="00B35E43"/>
    <w:rsid w:val="00B4054C"/>
    <w:rsid w:val="00B41BB1"/>
    <w:rsid w:val="00B41D08"/>
    <w:rsid w:val="00B4232B"/>
    <w:rsid w:val="00B4390C"/>
    <w:rsid w:val="00B44BFC"/>
    <w:rsid w:val="00B44ECD"/>
    <w:rsid w:val="00B45AFF"/>
    <w:rsid w:val="00B4607A"/>
    <w:rsid w:val="00B466C4"/>
    <w:rsid w:val="00B478D8"/>
    <w:rsid w:val="00B51A94"/>
    <w:rsid w:val="00B53DDF"/>
    <w:rsid w:val="00B53F0F"/>
    <w:rsid w:val="00B5527D"/>
    <w:rsid w:val="00B55470"/>
    <w:rsid w:val="00B55DB2"/>
    <w:rsid w:val="00B57031"/>
    <w:rsid w:val="00B620A5"/>
    <w:rsid w:val="00B63E02"/>
    <w:rsid w:val="00B64250"/>
    <w:rsid w:val="00B66782"/>
    <w:rsid w:val="00B702F7"/>
    <w:rsid w:val="00B70CFF"/>
    <w:rsid w:val="00B70FA2"/>
    <w:rsid w:val="00B72062"/>
    <w:rsid w:val="00B72A82"/>
    <w:rsid w:val="00B73474"/>
    <w:rsid w:val="00B73917"/>
    <w:rsid w:val="00B740B4"/>
    <w:rsid w:val="00B742F5"/>
    <w:rsid w:val="00B8016C"/>
    <w:rsid w:val="00B80B4F"/>
    <w:rsid w:val="00B81D77"/>
    <w:rsid w:val="00B82C20"/>
    <w:rsid w:val="00B85482"/>
    <w:rsid w:val="00B85BD8"/>
    <w:rsid w:val="00B866E5"/>
    <w:rsid w:val="00B86EC7"/>
    <w:rsid w:val="00B876C6"/>
    <w:rsid w:val="00B87AE8"/>
    <w:rsid w:val="00B903DF"/>
    <w:rsid w:val="00B904B0"/>
    <w:rsid w:val="00B928D8"/>
    <w:rsid w:val="00B92BEF"/>
    <w:rsid w:val="00B938B7"/>
    <w:rsid w:val="00B93BD2"/>
    <w:rsid w:val="00BA0035"/>
    <w:rsid w:val="00BA0663"/>
    <w:rsid w:val="00BA0B93"/>
    <w:rsid w:val="00BA18F1"/>
    <w:rsid w:val="00BA29F7"/>
    <w:rsid w:val="00BA49CC"/>
    <w:rsid w:val="00BA5BD2"/>
    <w:rsid w:val="00BA76C2"/>
    <w:rsid w:val="00BA78F5"/>
    <w:rsid w:val="00BA7D1A"/>
    <w:rsid w:val="00BB0DA7"/>
    <w:rsid w:val="00BB0DEB"/>
    <w:rsid w:val="00BB1D3F"/>
    <w:rsid w:val="00BB2094"/>
    <w:rsid w:val="00BB2270"/>
    <w:rsid w:val="00BB3C0A"/>
    <w:rsid w:val="00BB4700"/>
    <w:rsid w:val="00BB4D2E"/>
    <w:rsid w:val="00BB590E"/>
    <w:rsid w:val="00BB5B31"/>
    <w:rsid w:val="00BB60DD"/>
    <w:rsid w:val="00BB61FB"/>
    <w:rsid w:val="00BB71DC"/>
    <w:rsid w:val="00BC06DB"/>
    <w:rsid w:val="00BC0865"/>
    <w:rsid w:val="00BC13AF"/>
    <w:rsid w:val="00BC34F2"/>
    <w:rsid w:val="00BC3E12"/>
    <w:rsid w:val="00BC7222"/>
    <w:rsid w:val="00BD0410"/>
    <w:rsid w:val="00BD0D9B"/>
    <w:rsid w:val="00BD35FD"/>
    <w:rsid w:val="00BD3DCA"/>
    <w:rsid w:val="00BD576A"/>
    <w:rsid w:val="00BD590C"/>
    <w:rsid w:val="00BD59C9"/>
    <w:rsid w:val="00BD6B6B"/>
    <w:rsid w:val="00BD789A"/>
    <w:rsid w:val="00BE00B8"/>
    <w:rsid w:val="00BE05CE"/>
    <w:rsid w:val="00BE182D"/>
    <w:rsid w:val="00BE18E5"/>
    <w:rsid w:val="00BE19F7"/>
    <w:rsid w:val="00BE1D16"/>
    <w:rsid w:val="00BE2842"/>
    <w:rsid w:val="00BE3347"/>
    <w:rsid w:val="00BE6014"/>
    <w:rsid w:val="00BE76BB"/>
    <w:rsid w:val="00BE7D1A"/>
    <w:rsid w:val="00BF1013"/>
    <w:rsid w:val="00BF187E"/>
    <w:rsid w:val="00BF2074"/>
    <w:rsid w:val="00BF3151"/>
    <w:rsid w:val="00BF4A47"/>
    <w:rsid w:val="00BF6204"/>
    <w:rsid w:val="00BF6697"/>
    <w:rsid w:val="00BF6B3B"/>
    <w:rsid w:val="00BF7464"/>
    <w:rsid w:val="00C00C53"/>
    <w:rsid w:val="00C02498"/>
    <w:rsid w:val="00C03974"/>
    <w:rsid w:val="00C07346"/>
    <w:rsid w:val="00C11B47"/>
    <w:rsid w:val="00C11E4A"/>
    <w:rsid w:val="00C12BF7"/>
    <w:rsid w:val="00C14209"/>
    <w:rsid w:val="00C15249"/>
    <w:rsid w:val="00C15E77"/>
    <w:rsid w:val="00C16919"/>
    <w:rsid w:val="00C1796F"/>
    <w:rsid w:val="00C20DAE"/>
    <w:rsid w:val="00C2126E"/>
    <w:rsid w:val="00C213EF"/>
    <w:rsid w:val="00C21572"/>
    <w:rsid w:val="00C22EC1"/>
    <w:rsid w:val="00C23841"/>
    <w:rsid w:val="00C31968"/>
    <w:rsid w:val="00C32DA7"/>
    <w:rsid w:val="00C33A88"/>
    <w:rsid w:val="00C371A7"/>
    <w:rsid w:val="00C37865"/>
    <w:rsid w:val="00C40C53"/>
    <w:rsid w:val="00C46D39"/>
    <w:rsid w:val="00C4723B"/>
    <w:rsid w:val="00C50428"/>
    <w:rsid w:val="00C511BA"/>
    <w:rsid w:val="00C55A79"/>
    <w:rsid w:val="00C56873"/>
    <w:rsid w:val="00C56D5D"/>
    <w:rsid w:val="00C57090"/>
    <w:rsid w:val="00C573CE"/>
    <w:rsid w:val="00C57482"/>
    <w:rsid w:val="00C61389"/>
    <w:rsid w:val="00C64D26"/>
    <w:rsid w:val="00C64E74"/>
    <w:rsid w:val="00C65ED0"/>
    <w:rsid w:val="00C66035"/>
    <w:rsid w:val="00C70977"/>
    <w:rsid w:val="00C70CDE"/>
    <w:rsid w:val="00C71303"/>
    <w:rsid w:val="00C71AEA"/>
    <w:rsid w:val="00C73361"/>
    <w:rsid w:val="00C75E39"/>
    <w:rsid w:val="00C76E69"/>
    <w:rsid w:val="00C77DDE"/>
    <w:rsid w:val="00C80476"/>
    <w:rsid w:val="00C8089C"/>
    <w:rsid w:val="00C83A12"/>
    <w:rsid w:val="00C83D22"/>
    <w:rsid w:val="00C859B3"/>
    <w:rsid w:val="00C862F7"/>
    <w:rsid w:val="00C91ED1"/>
    <w:rsid w:val="00C91EEF"/>
    <w:rsid w:val="00C95561"/>
    <w:rsid w:val="00C96A73"/>
    <w:rsid w:val="00CA0AF7"/>
    <w:rsid w:val="00CA22CE"/>
    <w:rsid w:val="00CA3763"/>
    <w:rsid w:val="00CA39E3"/>
    <w:rsid w:val="00CA4B38"/>
    <w:rsid w:val="00CA4D8B"/>
    <w:rsid w:val="00CB1574"/>
    <w:rsid w:val="00CB32CF"/>
    <w:rsid w:val="00CB4E71"/>
    <w:rsid w:val="00CB6566"/>
    <w:rsid w:val="00CB6BDE"/>
    <w:rsid w:val="00CC387F"/>
    <w:rsid w:val="00CC3DB8"/>
    <w:rsid w:val="00CC585F"/>
    <w:rsid w:val="00CC70D8"/>
    <w:rsid w:val="00CC70E8"/>
    <w:rsid w:val="00CC73BA"/>
    <w:rsid w:val="00CC7777"/>
    <w:rsid w:val="00CC7DE4"/>
    <w:rsid w:val="00CD1C22"/>
    <w:rsid w:val="00CD1F94"/>
    <w:rsid w:val="00CD3C1A"/>
    <w:rsid w:val="00CD4BE9"/>
    <w:rsid w:val="00CD513D"/>
    <w:rsid w:val="00CD561C"/>
    <w:rsid w:val="00CD5621"/>
    <w:rsid w:val="00CD5835"/>
    <w:rsid w:val="00CE044D"/>
    <w:rsid w:val="00CE1E0E"/>
    <w:rsid w:val="00CE2C8F"/>
    <w:rsid w:val="00CE32C7"/>
    <w:rsid w:val="00CE3D04"/>
    <w:rsid w:val="00CE3D42"/>
    <w:rsid w:val="00CE4A1C"/>
    <w:rsid w:val="00CE6EB5"/>
    <w:rsid w:val="00CE727B"/>
    <w:rsid w:val="00CE7ED6"/>
    <w:rsid w:val="00CF189A"/>
    <w:rsid w:val="00CF3B99"/>
    <w:rsid w:val="00CF4D5B"/>
    <w:rsid w:val="00CF566F"/>
    <w:rsid w:val="00CF570A"/>
    <w:rsid w:val="00CF7820"/>
    <w:rsid w:val="00D00286"/>
    <w:rsid w:val="00D017CB"/>
    <w:rsid w:val="00D032E1"/>
    <w:rsid w:val="00D03C6A"/>
    <w:rsid w:val="00D04309"/>
    <w:rsid w:val="00D04D15"/>
    <w:rsid w:val="00D056FB"/>
    <w:rsid w:val="00D05BE3"/>
    <w:rsid w:val="00D06372"/>
    <w:rsid w:val="00D06E92"/>
    <w:rsid w:val="00D11BF8"/>
    <w:rsid w:val="00D12459"/>
    <w:rsid w:val="00D12C9D"/>
    <w:rsid w:val="00D12CE8"/>
    <w:rsid w:val="00D13A2E"/>
    <w:rsid w:val="00D159C4"/>
    <w:rsid w:val="00D15AC4"/>
    <w:rsid w:val="00D1776B"/>
    <w:rsid w:val="00D17853"/>
    <w:rsid w:val="00D20999"/>
    <w:rsid w:val="00D20F37"/>
    <w:rsid w:val="00D22F42"/>
    <w:rsid w:val="00D23F04"/>
    <w:rsid w:val="00D2480D"/>
    <w:rsid w:val="00D251DD"/>
    <w:rsid w:val="00D25966"/>
    <w:rsid w:val="00D262AB"/>
    <w:rsid w:val="00D303C6"/>
    <w:rsid w:val="00D31487"/>
    <w:rsid w:val="00D31D49"/>
    <w:rsid w:val="00D320A2"/>
    <w:rsid w:val="00D32371"/>
    <w:rsid w:val="00D327A0"/>
    <w:rsid w:val="00D33A7C"/>
    <w:rsid w:val="00D34006"/>
    <w:rsid w:val="00D34FA7"/>
    <w:rsid w:val="00D3664F"/>
    <w:rsid w:val="00D37C72"/>
    <w:rsid w:val="00D40949"/>
    <w:rsid w:val="00D410CB"/>
    <w:rsid w:val="00D42CC2"/>
    <w:rsid w:val="00D42E8D"/>
    <w:rsid w:val="00D44385"/>
    <w:rsid w:val="00D4715B"/>
    <w:rsid w:val="00D524DA"/>
    <w:rsid w:val="00D542AE"/>
    <w:rsid w:val="00D55EC4"/>
    <w:rsid w:val="00D56F6A"/>
    <w:rsid w:val="00D60374"/>
    <w:rsid w:val="00D608E3"/>
    <w:rsid w:val="00D6282C"/>
    <w:rsid w:val="00D6329D"/>
    <w:rsid w:val="00D63DCC"/>
    <w:rsid w:val="00D664ED"/>
    <w:rsid w:val="00D71948"/>
    <w:rsid w:val="00D752F1"/>
    <w:rsid w:val="00D75C34"/>
    <w:rsid w:val="00D76417"/>
    <w:rsid w:val="00D81191"/>
    <w:rsid w:val="00D81EE6"/>
    <w:rsid w:val="00D83FB1"/>
    <w:rsid w:val="00D84C93"/>
    <w:rsid w:val="00D859B9"/>
    <w:rsid w:val="00D861A2"/>
    <w:rsid w:val="00D8674E"/>
    <w:rsid w:val="00D8692D"/>
    <w:rsid w:val="00D873AB"/>
    <w:rsid w:val="00D906AB"/>
    <w:rsid w:val="00D92046"/>
    <w:rsid w:val="00D944CB"/>
    <w:rsid w:val="00D94B1E"/>
    <w:rsid w:val="00D96772"/>
    <w:rsid w:val="00D97735"/>
    <w:rsid w:val="00DA3F34"/>
    <w:rsid w:val="00DA651A"/>
    <w:rsid w:val="00DA6711"/>
    <w:rsid w:val="00DA69A4"/>
    <w:rsid w:val="00DB3092"/>
    <w:rsid w:val="00DB3EB7"/>
    <w:rsid w:val="00DB6210"/>
    <w:rsid w:val="00DB70AD"/>
    <w:rsid w:val="00DB7A0E"/>
    <w:rsid w:val="00DC0154"/>
    <w:rsid w:val="00DC0571"/>
    <w:rsid w:val="00DC193D"/>
    <w:rsid w:val="00DC243C"/>
    <w:rsid w:val="00DC2CC4"/>
    <w:rsid w:val="00DC3F38"/>
    <w:rsid w:val="00DC6944"/>
    <w:rsid w:val="00DD48FC"/>
    <w:rsid w:val="00DD5C26"/>
    <w:rsid w:val="00DD622D"/>
    <w:rsid w:val="00DD6EFF"/>
    <w:rsid w:val="00DE26E7"/>
    <w:rsid w:val="00DE281F"/>
    <w:rsid w:val="00DE3BAD"/>
    <w:rsid w:val="00DF04DD"/>
    <w:rsid w:val="00DF51AC"/>
    <w:rsid w:val="00E017AE"/>
    <w:rsid w:val="00E06661"/>
    <w:rsid w:val="00E11668"/>
    <w:rsid w:val="00E127C4"/>
    <w:rsid w:val="00E1287F"/>
    <w:rsid w:val="00E13736"/>
    <w:rsid w:val="00E1421D"/>
    <w:rsid w:val="00E14251"/>
    <w:rsid w:val="00E14642"/>
    <w:rsid w:val="00E15C67"/>
    <w:rsid w:val="00E168A5"/>
    <w:rsid w:val="00E16DF2"/>
    <w:rsid w:val="00E204A6"/>
    <w:rsid w:val="00E24E7B"/>
    <w:rsid w:val="00E2514D"/>
    <w:rsid w:val="00E251AB"/>
    <w:rsid w:val="00E25B3A"/>
    <w:rsid w:val="00E26BC8"/>
    <w:rsid w:val="00E27A7B"/>
    <w:rsid w:val="00E27E3A"/>
    <w:rsid w:val="00E32157"/>
    <w:rsid w:val="00E32F15"/>
    <w:rsid w:val="00E34533"/>
    <w:rsid w:val="00E34F5B"/>
    <w:rsid w:val="00E369B8"/>
    <w:rsid w:val="00E41322"/>
    <w:rsid w:val="00E419C8"/>
    <w:rsid w:val="00E44259"/>
    <w:rsid w:val="00E45B75"/>
    <w:rsid w:val="00E45E29"/>
    <w:rsid w:val="00E4601C"/>
    <w:rsid w:val="00E4634F"/>
    <w:rsid w:val="00E5229D"/>
    <w:rsid w:val="00E53D9F"/>
    <w:rsid w:val="00E5540A"/>
    <w:rsid w:val="00E55B55"/>
    <w:rsid w:val="00E55C8C"/>
    <w:rsid w:val="00E56C9E"/>
    <w:rsid w:val="00E56D84"/>
    <w:rsid w:val="00E63473"/>
    <w:rsid w:val="00E644C3"/>
    <w:rsid w:val="00E65AA9"/>
    <w:rsid w:val="00E70C73"/>
    <w:rsid w:val="00E7170D"/>
    <w:rsid w:val="00E72DC3"/>
    <w:rsid w:val="00E73E26"/>
    <w:rsid w:val="00E74CCD"/>
    <w:rsid w:val="00E76BED"/>
    <w:rsid w:val="00E76E8C"/>
    <w:rsid w:val="00E77361"/>
    <w:rsid w:val="00E77E2C"/>
    <w:rsid w:val="00E8109F"/>
    <w:rsid w:val="00E81E52"/>
    <w:rsid w:val="00E82A44"/>
    <w:rsid w:val="00E83B24"/>
    <w:rsid w:val="00E91969"/>
    <w:rsid w:val="00E92376"/>
    <w:rsid w:val="00E92715"/>
    <w:rsid w:val="00E92A7F"/>
    <w:rsid w:val="00E94D56"/>
    <w:rsid w:val="00E95CF0"/>
    <w:rsid w:val="00E96A86"/>
    <w:rsid w:val="00E96D7A"/>
    <w:rsid w:val="00E97033"/>
    <w:rsid w:val="00EA1E78"/>
    <w:rsid w:val="00EA2CD3"/>
    <w:rsid w:val="00EA3A43"/>
    <w:rsid w:val="00EA48C5"/>
    <w:rsid w:val="00EA5DB7"/>
    <w:rsid w:val="00EA6C7F"/>
    <w:rsid w:val="00EB3061"/>
    <w:rsid w:val="00EB3CC1"/>
    <w:rsid w:val="00EB59EA"/>
    <w:rsid w:val="00EB642F"/>
    <w:rsid w:val="00EC0714"/>
    <w:rsid w:val="00EC0AC6"/>
    <w:rsid w:val="00EC10A3"/>
    <w:rsid w:val="00EC1654"/>
    <w:rsid w:val="00EC1B43"/>
    <w:rsid w:val="00EC1C11"/>
    <w:rsid w:val="00EC32A3"/>
    <w:rsid w:val="00EC3539"/>
    <w:rsid w:val="00EC355D"/>
    <w:rsid w:val="00EC3CBB"/>
    <w:rsid w:val="00EC417C"/>
    <w:rsid w:val="00EC4793"/>
    <w:rsid w:val="00EC5DAC"/>
    <w:rsid w:val="00EC7E4E"/>
    <w:rsid w:val="00ED027D"/>
    <w:rsid w:val="00ED1B57"/>
    <w:rsid w:val="00ED1D6D"/>
    <w:rsid w:val="00ED26D1"/>
    <w:rsid w:val="00ED32A0"/>
    <w:rsid w:val="00ED37BA"/>
    <w:rsid w:val="00ED7E75"/>
    <w:rsid w:val="00EE0482"/>
    <w:rsid w:val="00EE0555"/>
    <w:rsid w:val="00EE0CD8"/>
    <w:rsid w:val="00EE1314"/>
    <w:rsid w:val="00EE14C6"/>
    <w:rsid w:val="00EE251B"/>
    <w:rsid w:val="00EE27C2"/>
    <w:rsid w:val="00EE2FDC"/>
    <w:rsid w:val="00EE2FE1"/>
    <w:rsid w:val="00EE35B5"/>
    <w:rsid w:val="00EE3B55"/>
    <w:rsid w:val="00EE4426"/>
    <w:rsid w:val="00EE62F6"/>
    <w:rsid w:val="00EE6B12"/>
    <w:rsid w:val="00EF112A"/>
    <w:rsid w:val="00EF2393"/>
    <w:rsid w:val="00EF5922"/>
    <w:rsid w:val="00EF6DDE"/>
    <w:rsid w:val="00F018CB"/>
    <w:rsid w:val="00F0464B"/>
    <w:rsid w:val="00F055D5"/>
    <w:rsid w:val="00F0577D"/>
    <w:rsid w:val="00F05CB6"/>
    <w:rsid w:val="00F05DF9"/>
    <w:rsid w:val="00F05E77"/>
    <w:rsid w:val="00F061A1"/>
    <w:rsid w:val="00F06980"/>
    <w:rsid w:val="00F06BC6"/>
    <w:rsid w:val="00F06E16"/>
    <w:rsid w:val="00F07969"/>
    <w:rsid w:val="00F11E1D"/>
    <w:rsid w:val="00F11E44"/>
    <w:rsid w:val="00F12F97"/>
    <w:rsid w:val="00F13A91"/>
    <w:rsid w:val="00F145C7"/>
    <w:rsid w:val="00F15FE2"/>
    <w:rsid w:val="00F16E2E"/>
    <w:rsid w:val="00F16FC4"/>
    <w:rsid w:val="00F20E42"/>
    <w:rsid w:val="00F2199F"/>
    <w:rsid w:val="00F221E9"/>
    <w:rsid w:val="00F23D7C"/>
    <w:rsid w:val="00F246BB"/>
    <w:rsid w:val="00F24CCA"/>
    <w:rsid w:val="00F257A1"/>
    <w:rsid w:val="00F25FE2"/>
    <w:rsid w:val="00F26AD0"/>
    <w:rsid w:val="00F27088"/>
    <w:rsid w:val="00F27225"/>
    <w:rsid w:val="00F31687"/>
    <w:rsid w:val="00F33282"/>
    <w:rsid w:val="00F34006"/>
    <w:rsid w:val="00F35667"/>
    <w:rsid w:val="00F3635F"/>
    <w:rsid w:val="00F36860"/>
    <w:rsid w:val="00F372BC"/>
    <w:rsid w:val="00F3736E"/>
    <w:rsid w:val="00F376B0"/>
    <w:rsid w:val="00F40432"/>
    <w:rsid w:val="00F40DCA"/>
    <w:rsid w:val="00F42E06"/>
    <w:rsid w:val="00F44432"/>
    <w:rsid w:val="00F45FB9"/>
    <w:rsid w:val="00F464B9"/>
    <w:rsid w:val="00F467DF"/>
    <w:rsid w:val="00F55100"/>
    <w:rsid w:val="00F562D8"/>
    <w:rsid w:val="00F60AAA"/>
    <w:rsid w:val="00F62DDF"/>
    <w:rsid w:val="00F63F76"/>
    <w:rsid w:val="00F64C2B"/>
    <w:rsid w:val="00F65E67"/>
    <w:rsid w:val="00F65FD0"/>
    <w:rsid w:val="00F70333"/>
    <w:rsid w:val="00F706E8"/>
    <w:rsid w:val="00F70743"/>
    <w:rsid w:val="00F70FF8"/>
    <w:rsid w:val="00F71CD7"/>
    <w:rsid w:val="00F7436F"/>
    <w:rsid w:val="00F74D89"/>
    <w:rsid w:val="00F75A56"/>
    <w:rsid w:val="00F75D1D"/>
    <w:rsid w:val="00F76904"/>
    <w:rsid w:val="00F77C25"/>
    <w:rsid w:val="00F802F5"/>
    <w:rsid w:val="00F80390"/>
    <w:rsid w:val="00F82610"/>
    <w:rsid w:val="00F847BE"/>
    <w:rsid w:val="00F84CCC"/>
    <w:rsid w:val="00F85401"/>
    <w:rsid w:val="00F85769"/>
    <w:rsid w:val="00F868E1"/>
    <w:rsid w:val="00F90082"/>
    <w:rsid w:val="00F908AC"/>
    <w:rsid w:val="00F90C19"/>
    <w:rsid w:val="00F919C3"/>
    <w:rsid w:val="00F92A45"/>
    <w:rsid w:val="00F92AB1"/>
    <w:rsid w:val="00F93B0F"/>
    <w:rsid w:val="00F94A0D"/>
    <w:rsid w:val="00F95101"/>
    <w:rsid w:val="00F963C5"/>
    <w:rsid w:val="00FA0DE2"/>
    <w:rsid w:val="00FA2A11"/>
    <w:rsid w:val="00FB1348"/>
    <w:rsid w:val="00FB1679"/>
    <w:rsid w:val="00FB2C63"/>
    <w:rsid w:val="00FB3396"/>
    <w:rsid w:val="00FB36C0"/>
    <w:rsid w:val="00FB383D"/>
    <w:rsid w:val="00FB4134"/>
    <w:rsid w:val="00FB4292"/>
    <w:rsid w:val="00FB5589"/>
    <w:rsid w:val="00FB5E37"/>
    <w:rsid w:val="00FB71D5"/>
    <w:rsid w:val="00FB7D12"/>
    <w:rsid w:val="00FC04E6"/>
    <w:rsid w:val="00FC2502"/>
    <w:rsid w:val="00FC35EC"/>
    <w:rsid w:val="00FC5BF2"/>
    <w:rsid w:val="00FC5DF5"/>
    <w:rsid w:val="00FC65E4"/>
    <w:rsid w:val="00FC6E47"/>
    <w:rsid w:val="00FC7E6B"/>
    <w:rsid w:val="00FD0FD0"/>
    <w:rsid w:val="00FD3359"/>
    <w:rsid w:val="00FD4287"/>
    <w:rsid w:val="00FD52EF"/>
    <w:rsid w:val="00FD55BA"/>
    <w:rsid w:val="00FD57D9"/>
    <w:rsid w:val="00FD5860"/>
    <w:rsid w:val="00FD6F8A"/>
    <w:rsid w:val="00FD71E7"/>
    <w:rsid w:val="00FD7BB1"/>
    <w:rsid w:val="00FE063C"/>
    <w:rsid w:val="00FE0D8E"/>
    <w:rsid w:val="00FE1FE9"/>
    <w:rsid w:val="00FE4248"/>
    <w:rsid w:val="00FE4D40"/>
    <w:rsid w:val="00FF07A4"/>
    <w:rsid w:val="00FF0930"/>
    <w:rsid w:val="00FF0EDA"/>
    <w:rsid w:val="00FF0FB3"/>
    <w:rsid w:val="00FF36F3"/>
    <w:rsid w:val="00FF46FF"/>
    <w:rsid w:val="00FF544B"/>
    <w:rsid w:val="00FF6EDF"/>
    <w:rsid w:val="0F1B5195"/>
    <w:rsid w:val="13664150"/>
    <w:rsid w:val="2DAE1CE9"/>
    <w:rsid w:val="52AF7F4E"/>
    <w:rsid w:val="723767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Plain Text"/>
    <w:basedOn w:val="1"/>
    <w:link w:val="7"/>
    <w:uiPriority w:val="0"/>
    <w:rPr>
      <w:rFonts w:ascii="宋体" w:hAnsi="Courier New"/>
      <w:szCs w:val="20"/>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纯文本 字符"/>
    <w:link w:val="2"/>
    <w:uiPriority w:val="0"/>
    <w:rPr>
      <w:rFonts w:ascii="宋体" w:hAnsi="Courier New"/>
      <w:kern w:val="2"/>
      <w:sz w:val="21"/>
    </w:rPr>
  </w:style>
  <w:style w:type="character" w:customStyle="1" w:styleId="8">
    <w:name w:val="页脚 字符"/>
    <w:link w:val="3"/>
    <w:uiPriority w:val="99"/>
    <w:rPr>
      <w:kern w:val="2"/>
      <w:sz w:val="18"/>
      <w:szCs w:val="18"/>
    </w:rPr>
  </w:style>
  <w:style w:type="character" w:customStyle="1" w:styleId="9">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5</Pages>
  <Words>2992</Words>
  <Characters>3161</Characters>
  <Lines>23</Lines>
  <Paragraphs>6</Paragraphs>
  <TotalTime>0</TotalTime>
  <ScaleCrop>false</ScaleCrop>
  <LinksUpToDate>false</LinksUpToDate>
  <CharactersWithSpaces>3168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2014-09-29T07:36:00Z</dcterms:created>
  <dc:creator>微软用户</dc:creator>
  <cp:lastModifiedBy>vertesyuan</cp:lastModifiedBy>
  <dcterms:modified xsi:type="dcterms:W3CDTF">2024-09-23T03:58:55Z</dcterms:modified>
  <dc:title>云南大学硕士研究生入学考试《基础化学化工》专业课程考试大纲</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BAC51AE5D174456E9D570AE7E4D6BA11_13</vt:lpwstr>
  </property>
</Properties>
</file>