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202</w:t>
      </w:r>
      <w:r>
        <w:rPr>
          <w:rFonts w:hint="eastAsia" w:ascii="黑体" w:hAnsi="黑体" w:eastAsia="黑体"/>
          <w:b/>
          <w:sz w:val="32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28"/>
        </w:rPr>
        <w:t>年江苏海洋大学硕士研究生入学考试</w:t>
      </w:r>
    </w:p>
    <w:p>
      <w:pPr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自命题科目考试大纲</w:t>
      </w:r>
    </w:p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2220"/>
        <w:gridCol w:w="1704"/>
        <w:gridCol w:w="3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902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水产专业综合考试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1.系统掌握水产专业的基本知识、基本概念和基本理论；</w:t>
            </w: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highlight w:val="yellow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2.能够应用水产专业的基础知识、基本理论和基本方法分析解决水产领域的实际问题。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闭卷笔试，考试时间为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简答题：</w:t>
            </w: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6小题，每题10分，共60分；</w:t>
            </w: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论述题：2小题，每题20分，共40分；</w:t>
            </w: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满分:100分。</w:t>
            </w: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>《虾蟹类增养殖学》</w:t>
            </w: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和《水产动物疾病学》各占</w:t>
            </w: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50分。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一、虾蟹生物学部分</w:t>
            </w: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1. 虾蟹类的外部形态</w:t>
            </w: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2. 虾蟹类的内部构造</w:t>
            </w: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3.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hint="eastAsia" w:ascii="Calibri" w:hAnsi="Calibri"/>
                <w:sz w:val="24"/>
              </w:rPr>
              <w:t>虾蟹类的繁殖习性；包括繁殖方式、胚后发育和繁殖与环境的关系</w:t>
            </w: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4. 虾蟹类的摄食、饵料、生长</w:t>
            </w: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5.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hint="eastAsia" w:ascii="Calibri" w:hAnsi="Calibri"/>
                <w:sz w:val="24"/>
              </w:rPr>
              <w:t>虾蟹类的生活史、栖息、分类：包括栖息与环境；生活史与洄游；经济种类的分类</w:t>
            </w: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二、育苗原理及工艺流程</w:t>
            </w: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1. 设施设备</w:t>
            </w: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2. 育苗前的准备：包括.生产计划；亲体的选择运输等；越冬与促熟</w:t>
            </w: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3. 育苗流程：包括催产或孵幼；幼体培育管理措施；淡化及出池计数；苗种质量确认</w:t>
            </w: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三、养成原理及通用技术</w:t>
            </w: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1. 养成方式及流程</w:t>
            </w: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2. 养成准备：包括.池塘生态；池塘处理；苗种质量数量群定；放苗方法</w:t>
            </w: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3. 养成管理：.养成水质管理；养成饵料投喂；日常监测；病害防治</w:t>
            </w: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4. 综合养殖及增养殖：.综合养殖原则；综合养殖类型；增养殖措施</w:t>
            </w: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四、水产动物疾病学的研究方法；诊断方法和疾病预防的方法</w:t>
            </w: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五、水产动物.疾病的发生与发展及基本病理过程</w:t>
            </w: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六、水产动物免疫系统；抗原和抗体；非特异性免疫和特异性免疫</w:t>
            </w: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七、水产药物药理特性；影响药物作用的因素；水产动物常用的给药方法</w:t>
            </w: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八、寄生虫的寄生方式；寄生虫寄主和外界环境三者间的关系；常见的鱼类寄生虫性疾病</w:t>
            </w: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九、常见水产细菌性疾病情况、症状、诊断及防治方法；鱼类细菌性疾病；虾蟹类细菌性疾病</w:t>
            </w: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十、常见水产动物病毒病流行情况、症状、诊断、及防治方法；鱼类病毒性疾病；虾蟹类病毒性疾病</w:t>
            </w: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参考书目：</w:t>
            </w: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《甲壳动物学》，薛俊增，堵南山，上海教育出版社，第一版，2009年。</w:t>
            </w: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《虾蟹类增养殖学》，王克行等，农业出版社，第二版，1997年；</w:t>
            </w: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《水产动物病害学》第二版，战文斌 主编，中国农业出版社，2004</w:t>
            </w: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《水产动物疾病诊断图鉴》，江育林，陈爱平 主编，中国农业出版社，2003</w:t>
            </w:r>
          </w:p>
          <w:p>
            <w:pPr>
              <w:widowControl/>
              <w:jc w:val="left"/>
              <w:rPr>
                <w:rFonts w:ascii="Calibri" w:hAnsi="Calibri"/>
                <w:sz w:val="24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考试用具说明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（需要考生使用计算器或其他考试用具的请在该栏内详细说明，如不需要，则填“无”）</w:t>
            </w:r>
          </w:p>
          <w:p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</w:t>
            </w:r>
          </w:p>
        </w:tc>
      </w:tr>
    </w:tbl>
    <w:p>
      <w:pPr>
        <w:jc w:val="center"/>
        <w:rPr>
          <w:rFonts w:ascii="仿宋_GB2312" w:hAnsi="宋体" w:eastAsia="仿宋_GB2312"/>
          <w:sz w:val="24"/>
        </w:rPr>
      </w:pPr>
    </w:p>
    <w:p/>
    <w:sectPr>
      <w:pgSz w:w="11906" w:h="16838"/>
      <w:pgMar w:top="1400" w:right="1402" w:bottom="1089" w:left="1246" w:header="851" w:footer="992" w:gutter="0"/>
      <w:pgBorders w:offsetFrom="page">
        <w:bottom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I4MDExZmZjNDJiNGY5NzQ0NzA1N2U5ZjFmNjlmMjcifQ=="/>
  </w:docVars>
  <w:rsids>
    <w:rsidRoot w:val="00491A94"/>
    <w:rsid w:val="00003085"/>
    <w:rsid w:val="001156DA"/>
    <w:rsid w:val="001B276F"/>
    <w:rsid w:val="00491A94"/>
    <w:rsid w:val="006945D4"/>
    <w:rsid w:val="008443AB"/>
    <w:rsid w:val="00A65752"/>
    <w:rsid w:val="00B41304"/>
    <w:rsid w:val="00BD5E0D"/>
    <w:rsid w:val="00E850AF"/>
    <w:rsid w:val="08B56D4C"/>
    <w:rsid w:val="1B4B0320"/>
    <w:rsid w:val="284929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912</Words>
  <Characters>953</Characters>
  <Lines>7</Lines>
  <Paragraphs>2</Paragraphs>
  <TotalTime>2</TotalTime>
  <ScaleCrop>false</ScaleCrop>
  <LinksUpToDate>false</LinksUpToDate>
  <CharactersWithSpaces>967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2021-07-31T02:08:00Z</dcterms:created>
  <dc:creator>微软用户</dc:creator>
  <cp:lastModifiedBy>老渔夫</cp:lastModifiedBy>
  <dcterms:modified xsi:type="dcterms:W3CDTF">2022-08-02T12:08:24Z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7545284AE1374AF3B3436ED6B6627F28</vt:lpwstr>
  </property>
</Properties>
</file>