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06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江汉大学2025年硕士研究生入学考试自命题科目考试大纲</w:t>
      </w:r>
    </w:p>
    <w:p>
      <w:pPr>
        <w:spacing w:before="55"/>
        <w:rPr/>
      </w:pPr>
      <w:r/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7"/>
        <w:gridCol w:w="3634"/>
        <w:gridCol w:w="1527"/>
        <w:gridCol w:w="2067"/>
      </w:tblGrid>
      <w:tr>
        <w:trPr>
          <w:trHeight w:val="633" w:hRule="atLeast"/>
        </w:trPr>
        <w:tc>
          <w:tcPr>
            <w:tcW w:w="1847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73"/>
              <w:spacing w:before="17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科目名称</w:t>
            </w:r>
          </w:p>
        </w:tc>
        <w:tc>
          <w:tcPr>
            <w:tcW w:w="3634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845"/>
              <w:spacing w:before="174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戏剧与影视专题</w:t>
            </w:r>
          </w:p>
        </w:tc>
        <w:tc>
          <w:tcPr>
            <w:tcW w:w="1527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20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科目代码</w:t>
            </w:r>
          </w:p>
        </w:tc>
        <w:tc>
          <w:tcPr>
            <w:tcW w:w="2067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left="831"/>
              <w:spacing w:before="22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828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4"/>
              <w:spacing w:before="17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一、考察性质</w:t>
            </w:r>
          </w:p>
        </w:tc>
      </w:tr>
      <w:tr>
        <w:trPr>
          <w:trHeight w:val="2810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8" w:right="102" w:firstLine="478"/>
              <w:spacing w:before="116" w:line="344" w:lineRule="auto"/>
              <w:rPr/>
            </w:pPr>
            <w:r>
              <w:rPr>
                <w:spacing w:val="-1"/>
              </w:rPr>
              <w:t>《戏剧与影视专题》考试是为江汉大学招收戏剧与影视专业硕士研</w:t>
            </w:r>
            <w:r>
              <w:rPr>
                <w:spacing w:val="-2"/>
              </w:rPr>
              <w:t>究生而设置的</w:t>
            </w:r>
            <w:r>
              <w:rPr/>
              <w:t xml:space="preserve"> </w:t>
            </w:r>
            <w:r>
              <w:rPr>
                <w:spacing w:val="-1"/>
              </w:rPr>
              <w:t>具有选拔性质的自主命题入学考试科目，其目的是科学、公平、有效地测</w:t>
            </w:r>
            <w:r>
              <w:rPr>
                <w:spacing w:val="-2"/>
              </w:rPr>
              <w:t>试本专业和</w:t>
            </w:r>
            <w:r>
              <w:rPr/>
              <w:t xml:space="preserve"> </w:t>
            </w:r>
            <w:r>
              <w:rPr>
                <w:spacing w:val="-1"/>
              </w:rPr>
              <w:t>跨专业学生掌握大学本科阶段戏剧与影视艺术课程的基本知识、基本理论</w:t>
            </w:r>
            <w:r>
              <w:rPr>
                <w:spacing w:val="-2"/>
              </w:rPr>
              <w:t>，以及运用</w:t>
            </w:r>
            <w:r>
              <w:rPr/>
              <w:t xml:space="preserve"> </w:t>
            </w:r>
            <w:r>
              <w:rPr>
                <w:spacing w:val="-1"/>
              </w:rPr>
              <w:t>艺术学基本原理与方法分析和解决实际问题的能力，评价的标准是高等学</w:t>
            </w:r>
            <w:r>
              <w:rPr>
                <w:spacing w:val="-2"/>
              </w:rPr>
              <w:t>校本科毕业</w:t>
            </w:r>
            <w:r>
              <w:rPr/>
              <w:t xml:space="preserve"> </w:t>
            </w:r>
            <w:r>
              <w:rPr>
                <w:spacing w:val="-1"/>
              </w:rPr>
              <w:t>生能达到及格或及格以上水平，以保证被录取者具有基本的戏剧与影视知</w:t>
            </w:r>
            <w:r>
              <w:rPr>
                <w:spacing w:val="-2"/>
              </w:rPr>
              <w:t>识和素养，</w:t>
            </w:r>
            <w:r>
              <w:rPr/>
              <w:t xml:space="preserve"> </w:t>
            </w:r>
            <w:r>
              <w:rPr>
                <w:spacing w:val="-1"/>
              </w:rPr>
              <w:t>并有利于我校在硕士研究生录取中更好地进行择优选拔。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9"/>
              <w:spacing w:before="176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1875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6" w:right="102" w:firstLine="480"/>
              <w:spacing w:before="123" w:line="335" w:lineRule="auto"/>
              <w:jc w:val="both"/>
              <w:rPr/>
            </w:pPr>
            <w:r>
              <w:rPr>
                <w:spacing w:val="-1"/>
              </w:rPr>
              <w:t>《戏剧与影视专题》科目考试包括戏剧与影视的重要概念和基本知</w:t>
            </w:r>
            <w:r>
              <w:rPr>
                <w:spacing w:val="-2"/>
              </w:rPr>
              <w:t>识，要求考生</w:t>
            </w:r>
            <w:r>
              <w:rPr/>
              <w:t xml:space="preserve"> </w:t>
            </w:r>
            <w:r>
              <w:rPr>
                <w:spacing w:val="-1"/>
              </w:rPr>
              <w:t>能准确、恰当地使用本学科的专业术语，正确理解和运用有关原理、方法，</w:t>
            </w:r>
            <w:r>
              <w:rPr>
                <w:spacing w:val="-2"/>
              </w:rPr>
              <w:t>分析和解</w:t>
            </w:r>
            <w:r>
              <w:rPr/>
              <w:t xml:space="preserve"> </w:t>
            </w:r>
            <w:r>
              <w:rPr>
                <w:spacing w:val="-1"/>
              </w:rPr>
              <w:t>释艺术学问题中的有关戏剧与影视艺术现象，并能结合特定的国内外社会、</w:t>
            </w:r>
            <w:r>
              <w:rPr>
                <w:spacing w:val="-2"/>
              </w:rPr>
              <w:t>生活和文</w:t>
            </w:r>
            <w:r>
              <w:rPr/>
              <w:t xml:space="preserve"> </w:t>
            </w:r>
            <w:r>
              <w:rPr>
                <w:spacing w:val="-1"/>
              </w:rPr>
              <w:t>化背景，认识和评价戏剧与影视艺术理论问题和实践问题。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8"/>
              <w:spacing w:before="178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6095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609"/>
              <w:spacing w:before="123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6"/>
              </w:rPr>
              <w:t>．考试时间：考试时间为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6"/>
              </w:rPr>
              <w:t>分钟，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小时。</w:t>
            </w:r>
          </w:p>
          <w:p>
            <w:pPr>
              <w:pStyle w:val="TableText"/>
              <w:ind w:left="586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．试卷满分：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150 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1"/>
              <w:spacing w:before="1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4"/>
              </w:rPr>
              <w:t>．考试形式：闭卷、笔试。</w:t>
            </w:r>
          </w:p>
          <w:p>
            <w:pPr>
              <w:pStyle w:val="TableText"/>
              <w:ind w:left="585"/>
              <w:spacing w:before="17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．试卷题型结构</w:t>
            </w:r>
          </w:p>
          <w:p>
            <w:pPr>
              <w:pStyle w:val="TableText"/>
              <w:ind w:left="838"/>
              <w:spacing w:before="179" w:line="222" w:lineRule="auto"/>
              <w:rPr/>
            </w:pPr>
            <w:r>
              <w:rPr>
                <w:spacing w:val="-4"/>
              </w:rPr>
              <w:t>名词解释</w:t>
            </w:r>
            <w:r>
              <w:rPr>
                <w:spacing w:val="-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 </w:t>
            </w:r>
            <w:r>
              <w:rPr>
                <w:spacing w:val="-4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4"/>
              </w:rPr>
              <w:t>小题，每小题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4"/>
              </w:rPr>
              <w:t>分）</w:t>
            </w:r>
          </w:p>
          <w:p>
            <w:pPr>
              <w:pStyle w:val="TableText"/>
              <w:ind w:left="850"/>
              <w:spacing w:before="178" w:line="221" w:lineRule="auto"/>
              <w:rPr/>
            </w:pPr>
            <w:r>
              <w:rPr>
                <w:spacing w:val="-5"/>
              </w:rPr>
              <w:t>简答题</w:t>
            </w:r>
            <w:r>
              <w:rPr>
                <w:spacing w:val="-5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-5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5"/>
              </w:rPr>
              <w:t>小题，每小题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838"/>
              <w:spacing w:before="181" w:line="223" w:lineRule="auto"/>
              <w:rPr/>
            </w:pPr>
            <w:r>
              <w:rPr>
                <w:spacing w:val="-3"/>
              </w:rPr>
              <w:t>论述题</w:t>
            </w:r>
            <w:r>
              <w:rPr>
                <w:spacing w:val="-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3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3"/>
              </w:rPr>
              <w:t>小题，每小题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3"/>
              </w:rPr>
              <w:t>分）</w:t>
            </w:r>
          </w:p>
          <w:p>
            <w:pPr>
              <w:pStyle w:val="TableText"/>
              <w:ind w:left="593" w:right="3519" w:firstLine="243"/>
              <w:spacing w:before="179" w:line="345" w:lineRule="auto"/>
              <w:rPr/>
            </w:pPr>
            <w:r>
              <w:rPr>
                <w:spacing w:val="-4"/>
              </w:rPr>
              <w:t>材料分析题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  </w:t>
            </w:r>
            <w:r>
              <w:rPr>
                <w:spacing w:val="-4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4"/>
              </w:rPr>
              <w:t>小题，每小题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4"/>
              </w:rPr>
              <w:t>分）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6"/>
              </w:rPr>
              <w:t>．试卷内容结构</w:t>
            </w:r>
          </w:p>
          <w:p>
            <w:pPr>
              <w:pStyle w:val="TableText"/>
              <w:ind w:left="837"/>
              <w:spacing w:before="38" w:line="22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基础知识</w:t>
            </w:r>
            <w:r>
              <w:rPr>
                <w:spacing w:val="7"/>
              </w:rPr>
              <w:t xml:space="preserve">   </w:t>
            </w:r>
            <w:r>
              <w:rPr>
                <w:spacing w:val="-6"/>
              </w:rPr>
              <w:t>约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70%</w:t>
            </w:r>
          </w:p>
          <w:p>
            <w:pPr>
              <w:pStyle w:val="TableText"/>
              <w:ind w:left="840"/>
              <w:spacing w:before="177" w:line="22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综合运用</w:t>
            </w:r>
            <w:r>
              <w:rPr>
                <w:spacing w:val="6"/>
              </w:rPr>
              <w:t xml:space="preserve">   </w:t>
            </w:r>
            <w:r>
              <w:rPr>
                <w:spacing w:val="-6"/>
              </w:rPr>
              <w:t>约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30%</w:t>
            </w:r>
          </w:p>
        </w:tc>
      </w:tr>
    </w:tbl>
    <w:p>
      <w:pPr>
        <w:spacing w:line="201" w:lineRule="exact"/>
        <w:rPr>
          <w:rFonts w:ascii="Arial"/>
          <w:sz w:val="17"/>
        </w:rPr>
      </w:pPr>
      <w:r/>
    </w:p>
    <w:p>
      <w:pPr>
        <w:spacing w:line="201" w:lineRule="exact"/>
        <w:sectPr>
          <w:footerReference w:type="default" r:id="rId1"/>
          <w:pgSz w:w="11906" w:h="16839"/>
          <w:pgMar w:top="1400" w:right="1408" w:bottom="1151" w:left="1407" w:header="0" w:footer="989" w:gutter="0"/>
        </w:sectPr>
        <w:rPr>
          <w:rFonts w:ascii="Arial" w:hAnsi="Arial" w:eastAsia="Arial" w:cs="Arial"/>
          <w:sz w:val="17"/>
          <w:szCs w:val="17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638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53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8887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02"/>
              <w:spacing w:before="115" w:line="222" w:lineRule="auto"/>
              <w:rPr/>
            </w:pPr>
            <w:r>
              <w:rPr>
                <w:spacing w:val="-3"/>
              </w:rPr>
              <w:t>（一）戏剧部分</w:t>
            </w:r>
          </w:p>
          <w:p>
            <w:pPr>
              <w:pStyle w:val="TableText"/>
              <w:ind w:left="609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9"/>
              </w:rPr>
              <w:t>．中外戏剧史</w:t>
            </w:r>
          </w:p>
          <w:p>
            <w:pPr>
              <w:pStyle w:val="TableText"/>
              <w:ind w:left="586"/>
              <w:spacing w:before="179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4"/>
              </w:rPr>
              <w:t>．中外戏剧名家与名作</w:t>
            </w:r>
          </w:p>
          <w:p>
            <w:pPr>
              <w:pStyle w:val="TableText"/>
              <w:ind w:left="591"/>
              <w:spacing w:before="18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6"/>
              </w:rPr>
              <w:t>．中外戏剧流派</w:t>
            </w:r>
          </w:p>
          <w:p>
            <w:pPr>
              <w:pStyle w:val="TableText"/>
              <w:ind w:left="602"/>
              <w:spacing w:before="179" w:line="222" w:lineRule="auto"/>
              <w:rPr/>
            </w:pPr>
            <w:r>
              <w:rPr>
                <w:spacing w:val="-3"/>
              </w:rPr>
              <w:t>（二）影视部分</w:t>
            </w:r>
          </w:p>
          <w:p>
            <w:pPr>
              <w:pStyle w:val="TableText"/>
              <w:ind w:left="609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8"/>
              </w:rPr>
              <w:t>．影视艺术本体</w:t>
            </w:r>
          </w:p>
          <w:p>
            <w:pPr>
              <w:pStyle w:val="TableText"/>
              <w:ind w:left="586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5"/>
              </w:rPr>
              <w:t>．影视艺术语言</w:t>
            </w:r>
          </w:p>
          <w:p>
            <w:pPr>
              <w:pStyle w:val="TableText"/>
              <w:ind w:left="591"/>
              <w:spacing w:before="179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6"/>
              </w:rPr>
              <w:t>．影视艺术创作</w:t>
            </w:r>
          </w:p>
          <w:p>
            <w:pPr>
              <w:pStyle w:val="TableText"/>
              <w:ind w:left="585"/>
              <w:spacing w:before="18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．影视艺术接受</w:t>
            </w:r>
          </w:p>
          <w:p>
            <w:pPr>
              <w:pStyle w:val="TableText"/>
              <w:ind w:left="593"/>
              <w:spacing w:before="18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6"/>
              </w:rPr>
              <w:t>．影视艺术历史</w:t>
            </w:r>
          </w:p>
          <w:p>
            <w:pPr>
              <w:pStyle w:val="TableText"/>
              <w:ind w:left="602"/>
              <w:spacing w:before="179" w:line="222" w:lineRule="auto"/>
              <w:rPr/>
            </w:pPr>
            <w:r>
              <w:rPr>
                <w:spacing w:val="-3"/>
              </w:rPr>
              <w:t>（三）广播电视部分</w:t>
            </w:r>
          </w:p>
          <w:p>
            <w:pPr>
              <w:pStyle w:val="TableText"/>
              <w:ind w:left="609"/>
              <w:spacing w:before="179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9"/>
              </w:rPr>
              <w:t>．新媒体概说</w:t>
            </w:r>
          </w:p>
          <w:p>
            <w:pPr>
              <w:pStyle w:val="TableText"/>
              <w:ind w:left="586"/>
              <w:spacing w:before="181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5"/>
              </w:rPr>
              <w:t>．新媒体形态论</w:t>
            </w:r>
          </w:p>
          <w:p>
            <w:pPr>
              <w:pStyle w:val="TableText"/>
              <w:ind w:left="591"/>
              <w:spacing w:before="18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6"/>
              </w:rPr>
              <w:t>．新媒体传播论</w:t>
            </w:r>
          </w:p>
          <w:p>
            <w:pPr>
              <w:pStyle w:val="TableText"/>
              <w:ind w:left="585"/>
              <w:spacing w:before="181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．新媒体艺术论</w:t>
            </w:r>
          </w:p>
          <w:p>
            <w:pPr>
              <w:pStyle w:val="TableText"/>
              <w:ind w:left="593"/>
              <w:spacing w:before="181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6"/>
              </w:rPr>
              <w:t>．新媒体应用论</w:t>
            </w:r>
          </w:p>
          <w:p>
            <w:pPr>
              <w:pStyle w:val="TableText"/>
              <w:ind w:left="591"/>
              <w:spacing w:before="18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6"/>
              </w:rPr>
              <w:t>．新媒体产业论</w:t>
            </w:r>
          </w:p>
          <w:p>
            <w:pPr>
              <w:pStyle w:val="TableText"/>
              <w:ind w:left="590"/>
              <w:spacing w:before="18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．网络文明建设论</w:t>
            </w:r>
          </w:p>
          <w:p>
            <w:pPr>
              <w:pStyle w:val="TableText"/>
              <w:ind w:left="596"/>
              <w:spacing w:before="18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4"/>
              </w:rPr>
              <w:t>．新媒体创新与未来媒体论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4"/>
              <w:spacing w:before="182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1875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 w:right="102" w:firstLine="487"/>
              <w:spacing w:before="128" w:line="291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1"/>
              </w:rPr>
              <w:t>．《中外戏剧史》（第三版</w:t>
            </w:r>
            <w:r>
              <w:rPr>
                <w:spacing w:val="-58"/>
              </w:rPr>
              <w:t>），</w:t>
            </w:r>
            <w:r>
              <w:rPr>
                <w:spacing w:val="-11"/>
              </w:rPr>
              <w:t>刘彦君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廖奔著，桂林：广西师范大学出版社，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2022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年。</w:t>
            </w:r>
          </w:p>
          <w:p>
            <w:pPr>
              <w:pStyle w:val="TableText"/>
              <w:ind w:left="586"/>
              <w:spacing w:before="178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8"/>
              </w:rPr>
              <w:t>．《影视艺术概论》，孙宜君，陈家洋著，北京：国防工业出版社，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012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9"/>
              </w:rPr>
              <w:t>年。</w:t>
            </w:r>
          </w:p>
          <w:p>
            <w:pPr>
              <w:pStyle w:val="TableText"/>
              <w:ind w:right="18"/>
              <w:spacing w:before="180" w:line="221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9"/>
              </w:rPr>
              <w:t>．《新媒体概论》（第十版</w:t>
            </w:r>
            <w:r>
              <w:rPr>
                <w:spacing w:val="-46"/>
              </w:rPr>
              <w:t>），</w:t>
            </w:r>
            <w:r>
              <w:rPr>
                <w:spacing w:val="-9"/>
              </w:rPr>
              <w:t>宫承波著，北京：中国广播影视出版社，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0"/>
              </w:rPr>
              <w:t>年。</w:t>
            </w:r>
          </w:p>
        </w:tc>
      </w:tr>
      <w:tr>
        <w:trPr>
          <w:trHeight w:val="1096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" w:right="102" w:firstLine="25"/>
              <w:spacing w:before="184" w:line="320" w:lineRule="auto"/>
              <w:rPr/>
            </w:pPr>
            <w:r>
              <w:rPr>
                <w:sz w:val="28"/>
                <w:szCs w:val="28"/>
                <w:b/>
                <w:bCs/>
                <w:spacing w:val="-4"/>
              </w:rPr>
              <w:t>六、考试工具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color w:val="252525"/>
                <w:spacing w:val="-4"/>
              </w:rPr>
              <w:t>如需带计算器、绘图工具等特殊要求的，需作出说明，没有请填写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b/>
                <w:bCs/>
                <w:color w:val="252525"/>
                <w:spacing w:val="-10"/>
              </w:rPr>
              <w:t>“无</w:t>
            </w:r>
            <w:r>
              <w:rPr>
                <w:color w:val="252525"/>
                <w:spacing w:val="-85"/>
              </w:rPr>
              <w:t xml:space="preserve"> </w:t>
            </w:r>
            <w:r>
              <w:rPr>
                <w:b/>
                <w:bCs/>
                <w:color w:val="252525"/>
                <w:spacing w:val="-10"/>
              </w:rPr>
              <w:t>”</w:t>
            </w:r>
            <w:r>
              <w:rPr>
                <w:b/>
                <w:bCs/>
                <w:spacing w:val="-10"/>
              </w:rPr>
              <w:t>）</w:t>
            </w:r>
          </w:p>
        </w:tc>
      </w:tr>
      <w:tr>
        <w:trPr>
          <w:trHeight w:val="692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00"/>
              <w:spacing w:before="230" w:line="225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6" w:h="16839"/>
      <w:pgMar w:top="1416" w:right="1408" w:bottom="1151" w:left="1407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</dc:creator>
  <dcterms:created xsi:type="dcterms:W3CDTF">2024-07-07T21:54:21Z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2024-09-24T10:58:27</vt:filetime>
  </property>
</Properties>
</file>