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B559" w14:textId="77777777" w:rsidR="00337663" w:rsidRDefault="002C2097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《马克思主义政治经济学》考试大纲</w:t>
      </w:r>
    </w:p>
    <w:p w14:paraId="67F61390" w14:textId="77777777" w:rsidR="00337663" w:rsidRDefault="002C2097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考查目标及要求</w:t>
      </w:r>
    </w:p>
    <w:p w14:paraId="66595B4B" w14:textId="1D91639D" w:rsidR="00337663" w:rsidRDefault="002C2097">
      <w:pPr>
        <w:spacing w:line="360" w:lineRule="auto"/>
        <w:ind w:leftChars="300" w:left="630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马克思主义基本原理是马克思主义理论一级学科下的二级学科，我校马克思主义基本原理硕士</w:t>
      </w:r>
      <w:r w:rsidR="009F0C0C">
        <w:rPr>
          <w:rFonts w:ascii="宋体" w:hAnsi="宋体" w:cs="宋体" w:hint="eastAsia"/>
          <w:sz w:val="24"/>
          <w:szCs w:val="24"/>
        </w:rPr>
        <w:t>点</w:t>
      </w:r>
      <w:r>
        <w:rPr>
          <w:rFonts w:ascii="宋体" w:hAnsi="宋体" w:cs="宋体" w:hint="eastAsia"/>
          <w:sz w:val="24"/>
          <w:szCs w:val="24"/>
        </w:rPr>
        <w:t>硕士研究生招生考试复试的科目规定为马克思主义政治经济学。</w:t>
      </w:r>
    </w:p>
    <w:p w14:paraId="0D10403D" w14:textId="3EFDDE1A" w:rsidR="00337663" w:rsidRDefault="002C2097">
      <w:pPr>
        <w:spacing w:line="360" w:lineRule="auto"/>
        <w:ind w:leftChars="300" w:left="630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“马克思主义政治经济学”是马克思主义理论的基本内容之一。将本科目规定为硕士研究生招生复试科目，目的在于考察考生对马克思主义经济</w:t>
      </w:r>
      <w:r w:rsidR="009F0C0C">
        <w:rPr>
          <w:rFonts w:ascii="宋体" w:hAnsi="宋体" w:cs="宋体" w:hint="eastAsia"/>
          <w:sz w:val="24"/>
          <w:szCs w:val="24"/>
        </w:rPr>
        <w:t>基本</w:t>
      </w:r>
      <w:r>
        <w:rPr>
          <w:rFonts w:ascii="宋体" w:hAnsi="宋体" w:cs="宋体" w:hint="eastAsia"/>
          <w:sz w:val="24"/>
          <w:szCs w:val="24"/>
        </w:rPr>
        <w:t>理论和经济规律的掌握状况，了解考生运用经济原理分析问题和解决问题的意识和能力。通过复试，要求考生不仅要掌握马克思主义政治经济学的一般原理，还要树立理论联系实际的意识，科学分析当代资本主义经济和社会主义经济建设的各种问题，提高认识、分析、解决实际问题的能力，从而为进一步的学习和研究奠定扎实的理论基础。</w:t>
      </w:r>
    </w:p>
    <w:p w14:paraId="437D1E88" w14:textId="77777777" w:rsidR="00337663" w:rsidRDefault="002C2097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考试的主要内容</w:t>
      </w:r>
    </w:p>
    <w:p w14:paraId="32090DFD" w14:textId="77777777" w:rsidR="00337663" w:rsidRDefault="00337663">
      <w:pPr>
        <w:pStyle w:val="ListParagraph1"/>
        <w:ind w:left="1350" w:firstLineChars="0" w:firstLine="0"/>
        <w:jc w:val="left"/>
        <w:rPr>
          <w:rFonts w:ascii="黑体" w:eastAsia="黑体" w:cs="Times New Roman"/>
          <w:b/>
          <w:bCs/>
          <w:sz w:val="24"/>
          <w:szCs w:val="24"/>
        </w:rPr>
      </w:pPr>
    </w:p>
    <w:tbl>
      <w:tblPr>
        <w:tblW w:w="7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670"/>
      </w:tblGrid>
      <w:tr w:rsidR="00337663" w14:paraId="7DA495B7" w14:textId="77777777">
        <w:trPr>
          <w:jc w:val="center"/>
        </w:trPr>
        <w:tc>
          <w:tcPr>
            <w:tcW w:w="1530" w:type="dxa"/>
          </w:tcPr>
          <w:p w14:paraId="206A80CC" w14:textId="77777777" w:rsidR="00337663" w:rsidRDefault="0033766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DBDC71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</w:tr>
      <w:tr w:rsidR="00337663" w14:paraId="63A64F71" w14:textId="77777777">
        <w:trPr>
          <w:jc w:val="center"/>
        </w:trPr>
        <w:tc>
          <w:tcPr>
            <w:tcW w:w="1530" w:type="dxa"/>
          </w:tcPr>
          <w:p w14:paraId="2E10964D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70" w:type="dxa"/>
          </w:tcPr>
          <w:p w14:paraId="3D12AD3B" w14:textId="77777777" w:rsidR="00023033" w:rsidRDefault="002C2097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导论：</w:t>
            </w:r>
          </w:p>
          <w:p w14:paraId="4D62D586" w14:textId="108C731F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马克思主义政治经济学的研究对象、性质</w:t>
            </w:r>
          </w:p>
        </w:tc>
      </w:tr>
      <w:tr w:rsidR="00337663" w14:paraId="0998E5EA" w14:textId="77777777">
        <w:trPr>
          <w:jc w:val="center"/>
        </w:trPr>
        <w:tc>
          <w:tcPr>
            <w:tcW w:w="1530" w:type="dxa"/>
          </w:tcPr>
          <w:p w14:paraId="7E42931D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5670" w:type="dxa"/>
          </w:tcPr>
          <w:p w14:paraId="6C8C15E2" w14:textId="7E185E17" w:rsidR="00023033" w:rsidRDefault="00023033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第一章 商品</w:t>
            </w:r>
          </w:p>
          <w:p w14:paraId="413F99F1" w14:textId="77777777" w:rsidR="00023033" w:rsidRDefault="00023033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商品及其内在矛盾：商品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二因素</w:t>
            </w:r>
            <w:r>
              <w:rPr>
                <w:rFonts w:ascii="宋体" w:hAnsi="宋体" w:cs="宋体" w:hint="eastAsia"/>
                <w:sz w:val="24"/>
                <w:szCs w:val="24"/>
              </w:rPr>
              <w:t>，生产商品的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劳动二重性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私人劳动和社会劳动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商品拜物教性质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24B6757F" w14:textId="77777777" w:rsidR="00337663" w:rsidRDefault="002C2097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商品价值量</w:t>
            </w:r>
            <w:r w:rsidR="00023033">
              <w:rPr>
                <w:rFonts w:ascii="宋体" w:hAnsi="宋体" w:cs="宋体" w:hint="eastAsia"/>
                <w:sz w:val="24"/>
                <w:szCs w:val="24"/>
              </w:rPr>
              <w:t>：社会必要劳动时间决定商品的价值量，简单劳动和复杂劳动，劳动生产率和价值量。</w:t>
            </w:r>
          </w:p>
          <w:p w14:paraId="79DF60FE" w14:textId="046FC71D" w:rsidR="00023033" w:rsidRDefault="00023033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对劳动价值论认识的深化：当代劳动形式的新变化</w:t>
            </w:r>
          </w:p>
        </w:tc>
      </w:tr>
      <w:tr w:rsidR="00337663" w14:paraId="7A1BE52C" w14:textId="77777777">
        <w:trPr>
          <w:jc w:val="center"/>
        </w:trPr>
        <w:tc>
          <w:tcPr>
            <w:tcW w:w="1530" w:type="dxa"/>
          </w:tcPr>
          <w:p w14:paraId="49B8FC60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5670" w:type="dxa"/>
          </w:tcPr>
          <w:p w14:paraId="77A25810" w14:textId="77777777" w:rsidR="00023033" w:rsidRDefault="00023033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第二章 货币</w:t>
            </w:r>
          </w:p>
          <w:p w14:paraId="4D490650" w14:textId="77777777" w:rsidR="00023033" w:rsidRDefault="00023033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货币的本质和职能：货币的本质，货币的职能。</w:t>
            </w:r>
          </w:p>
          <w:p w14:paraId="58B6DBD2" w14:textId="5B1C11A2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货币流通量及其规律</w:t>
            </w:r>
            <w:r w:rsidR="00023033">
              <w:rPr>
                <w:rFonts w:ascii="宋体" w:hAnsi="宋体" w:cs="宋体" w:hint="eastAsia"/>
                <w:sz w:val="24"/>
                <w:szCs w:val="24"/>
              </w:rPr>
              <w:t>：货币流通量，通货膨胀和通货紧缩。</w:t>
            </w:r>
          </w:p>
        </w:tc>
      </w:tr>
      <w:tr w:rsidR="00337663" w14:paraId="4CE65432" w14:textId="77777777">
        <w:trPr>
          <w:jc w:val="center"/>
        </w:trPr>
        <w:tc>
          <w:tcPr>
            <w:tcW w:w="1530" w:type="dxa"/>
          </w:tcPr>
          <w:p w14:paraId="1B33B9AE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5670" w:type="dxa"/>
          </w:tcPr>
          <w:p w14:paraId="0D580928" w14:textId="77777777" w:rsidR="00023033" w:rsidRDefault="00023033" w:rsidP="002C2097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第三章 市场经济和价值规律</w:t>
            </w:r>
          </w:p>
          <w:p w14:paraId="46ED243F" w14:textId="77777777" w:rsidR="007635A1" w:rsidRDefault="00023033" w:rsidP="007635A1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市场经济：</w:t>
            </w:r>
            <w:r w:rsidR="007635A1">
              <w:rPr>
                <w:rFonts w:ascii="宋体" w:hAnsi="宋体" w:cs="宋体" w:hint="eastAsia"/>
                <w:sz w:val="24"/>
                <w:szCs w:val="24"/>
              </w:rPr>
              <w:t>市场经济的基本特征，市场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机制</w:t>
            </w:r>
          </w:p>
          <w:p w14:paraId="087628B8" w14:textId="77777777" w:rsidR="007635A1" w:rsidRDefault="007635A1" w:rsidP="007635A1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价值规律：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价值规律</w:t>
            </w:r>
            <w:r>
              <w:rPr>
                <w:rFonts w:ascii="宋体" w:hAnsi="宋体" w:cs="宋体" w:hint="eastAsia"/>
                <w:sz w:val="24"/>
                <w:szCs w:val="24"/>
              </w:rPr>
              <w:t>及其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作用</w:t>
            </w:r>
            <w:r>
              <w:rPr>
                <w:rFonts w:ascii="宋体" w:hAnsi="宋体" w:cs="宋体" w:hint="eastAsia"/>
                <w:sz w:val="24"/>
                <w:szCs w:val="24"/>
              </w:rPr>
              <w:t>，价值规律作用的制约因素与范围。</w:t>
            </w:r>
          </w:p>
          <w:p w14:paraId="2A6702E2" w14:textId="16FD6388" w:rsidR="00337663" w:rsidRDefault="007635A1" w:rsidP="007635A1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市场体系和市场秩序：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市场秩序</w:t>
            </w:r>
            <w:r>
              <w:rPr>
                <w:rFonts w:ascii="宋体" w:hAnsi="宋体" w:cs="宋体" w:hint="eastAsia"/>
                <w:sz w:val="24"/>
                <w:szCs w:val="24"/>
              </w:rPr>
              <w:t>的建立和规范</w:t>
            </w:r>
          </w:p>
        </w:tc>
      </w:tr>
      <w:tr w:rsidR="00337663" w14:paraId="77FC5CCE" w14:textId="77777777">
        <w:trPr>
          <w:jc w:val="center"/>
        </w:trPr>
        <w:tc>
          <w:tcPr>
            <w:tcW w:w="1530" w:type="dxa"/>
          </w:tcPr>
          <w:p w14:paraId="3B38CF91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五</w:t>
            </w:r>
          </w:p>
        </w:tc>
        <w:tc>
          <w:tcPr>
            <w:tcW w:w="5670" w:type="dxa"/>
          </w:tcPr>
          <w:p w14:paraId="01CDB24F" w14:textId="77777777" w:rsidR="007635A1" w:rsidRDefault="007635A1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第四章 资本主义经济制度及其演变</w:t>
            </w:r>
          </w:p>
          <w:p w14:paraId="73C3A566" w14:textId="77777777" w:rsidR="007635A1" w:rsidRDefault="007635A1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资本主义经济制度的形成：资本原始积累和资本主义生产关系的产生。</w:t>
            </w:r>
          </w:p>
          <w:p w14:paraId="0D7FB982" w14:textId="2A69150C" w:rsidR="00337663" w:rsidRDefault="007635A1" w:rsidP="007635A1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资本主义经济制度的演变：自由竞争资本主义，垄断资本主义和帝国主义，国家垄断资本主义及其新发展。</w:t>
            </w:r>
          </w:p>
        </w:tc>
      </w:tr>
      <w:tr w:rsidR="00337663" w14:paraId="49F4BB34" w14:textId="77777777">
        <w:trPr>
          <w:jc w:val="center"/>
        </w:trPr>
        <w:tc>
          <w:tcPr>
            <w:tcW w:w="1530" w:type="dxa"/>
          </w:tcPr>
          <w:p w14:paraId="27814DF6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5670" w:type="dxa"/>
          </w:tcPr>
          <w:p w14:paraId="2A9861B4" w14:textId="77777777" w:rsidR="007635A1" w:rsidRDefault="007635A1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第五章 资本主义生产</w:t>
            </w:r>
          </w:p>
          <w:p w14:paraId="3D35F104" w14:textId="77777777" w:rsidR="007635A1" w:rsidRDefault="007635A1" w:rsidP="007635A1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货币转化为资本：资本总公式及其矛盾，劳动力的买和卖。</w:t>
            </w:r>
          </w:p>
          <w:p w14:paraId="41D8529F" w14:textId="77777777" w:rsidR="007635A1" w:rsidRDefault="002C2097" w:rsidP="007635A1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剩余价值的生产</w:t>
            </w:r>
            <w:r w:rsidR="007635A1">
              <w:rPr>
                <w:rFonts w:ascii="宋体" w:hAnsi="宋体" w:cs="宋体" w:hint="eastAsia"/>
                <w:sz w:val="24"/>
                <w:szCs w:val="24"/>
              </w:rPr>
              <w:t>：劳动过程和价值增殖过程，不变资本和可变资本，剩余价值率。</w:t>
            </w:r>
          </w:p>
          <w:p w14:paraId="5D46F62F" w14:textId="77777777" w:rsidR="007635A1" w:rsidRDefault="002C2097" w:rsidP="007635A1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剩余价值生产的两种形式</w:t>
            </w:r>
            <w:r w:rsidR="007635A1">
              <w:rPr>
                <w:rFonts w:ascii="宋体" w:hAnsi="宋体" w:cs="宋体" w:hint="eastAsia"/>
                <w:sz w:val="24"/>
                <w:szCs w:val="24"/>
              </w:rPr>
              <w:t>：绝对剩余价值生产，相对剩余价值生产。</w:t>
            </w:r>
          </w:p>
          <w:p w14:paraId="0D6B7313" w14:textId="77777777" w:rsidR="00244A7A" w:rsidRDefault="002C2097" w:rsidP="007635A1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资本主义工资；</w:t>
            </w:r>
            <w:r w:rsidR="007635A1">
              <w:rPr>
                <w:rFonts w:ascii="宋体" w:hAnsi="宋体" w:cs="宋体" w:hint="eastAsia"/>
                <w:sz w:val="24"/>
                <w:szCs w:val="24"/>
              </w:rPr>
              <w:t>资本主义工资的本质，资本主义工资的基本形式</w:t>
            </w:r>
            <w:r w:rsidR="00244A7A">
              <w:rPr>
                <w:rFonts w:ascii="宋体" w:hAnsi="宋体" w:cs="宋体" w:hint="eastAsia"/>
                <w:sz w:val="24"/>
                <w:szCs w:val="24"/>
              </w:rPr>
              <w:t>，资本主义工资的国民差异。</w:t>
            </w:r>
          </w:p>
          <w:p w14:paraId="65AC5CC2" w14:textId="77777777" w:rsidR="00244A7A" w:rsidRDefault="00244A7A" w:rsidP="007635A1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资本主义再生产和资本积累：资本主义简单再生产和扩大再生产，资本积累的一般规律。</w:t>
            </w:r>
          </w:p>
          <w:p w14:paraId="2698AB6A" w14:textId="5D7AFF46" w:rsidR="00337663" w:rsidRDefault="002C2097" w:rsidP="007635A1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资本主义生产</w:t>
            </w:r>
            <w:r w:rsidR="00244A7A"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新变化</w:t>
            </w:r>
            <w:r w:rsidR="00244A7A">
              <w:rPr>
                <w:rFonts w:ascii="宋体" w:hAnsi="宋体" w:cs="宋体" w:hint="eastAsia"/>
                <w:sz w:val="24"/>
                <w:szCs w:val="24"/>
              </w:rPr>
              <w:t>：生产社会化的发展，劳动对资本从属关系的演变，劳动和资本关系的变化。</w:t>
            </w:r>
          </w:p>
        </w:tc>
      </w:tr>
      <w:tr w:rsidR="00337663" w14:paraId="02CBA55B" w14:textId="77777777">
        <w:trPr>
          <w:jc w:val="center"/>
        </w:trPr>
        <w:tc>
          <w:tcPr>
            <w:tcW w:w="1530" w:type="dxa"/>
          </w:tcPr>
          <w:p w14:paraId="4CBE8E7C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5670" w:type="dxa"/>
          </w:tcPr>
          <w:p w14:paraId="162E2926" w14:textId="77777777" w:rsidR="00244A7A" w:rsidRDefault="00244A7A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第六章 资本主义流通</w:t>
            </w:r>
          </w:p>
          <w:p w14:paraId="329C5990" w14:textId="77777777" w:rsidR="00244A7A" w:rsidRDefault="00244A7A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资本的循环：产业资本循环的三个阶段和三种职能形态，产业资本正常循环的条件，生产时间和流通时间。资本的周转：资本周转和资本周转速度，固定资本和流动资本，预付资本的总周转。</w:t>
            </w:r>
          </w:p>
          <w:p w14:paraId="456D07A9" w14:textId="515C7CBA" w:rsidR="00337663" w:rsidRDefault="00244A7A" w:rsidP="00244A7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社会总资本的再生产：社会总产品，社会总产品的实现条件。</w:t>
            </w:r>
          </w:p>
        </w:tc>
      </w:tr>
      <w:tr w:rsidR="00337663" w14:paraId="766BD8AD" w14:textId="77777777">
        <w:trPr>
          <w:jc w:val="center"/>
        </w:trPr>
        <w:tc>
          <w:tcPr>
            <w:tcW w:w="1530" w:type="dxa"/>
          </w:tcPr>
          <w:p w14:paraId="5993480F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八</w:t>
            </w:r>
          </w:p>
        </w:tc>
        <w:tc>
          <w:tcPr>
            <w:tcW w:w="5670" w:type="dxa"/>
          </w:tcPr>
          <w:p w14:paraId="4F043F88" w14:textId="77777777" w:rsidR="00244A7A" w:rsidRDefault="00244A7A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第七章 </w:t>
            </w:r>
            <w:r w:rsidR="002C2097">
              <w:rPr>
                <w:rFonts w:ascii="宋体" w:hAnsi="宋体" w:cs="宋体" w:hint="eastAsia"/>
                <w:sz w:val="24"/>
                <w:szCs w:val="24"/>
              </w:rPr>
              <w:t>剩余价值的分配</w:t>
            </w:r>
          </w:p>
          <w:p w14:paraId="656690BE" w14:textId="77777777" w:rsidR="00244A7A" w:rsidRDefault="002C2097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平均利润和生产价格</w:t>
            </w:r>
            <w:r w:rsidR="00244A7A">
              <w:rPr>
                <w:rFonts w:ascii="宋体" w:hAnsi="宋体" w:cs="宋体" w:hint="eastAsia"/>
                <w:sz w:val="24"/>
                <w:szCs w:val="24"/>
              </w:rPr>
              <w:t>：生产成本，剩余价值转化为利润，利润转化为平均利润，价值转化为生产价格。</w:t>
            </w:r>
          </w:p>
          <w:p w14:paraId="56E841B6" w14:textId="77777777" w:rsidR="00244A7A" w:rsidRDefault="002C2097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商业利润、利息和地租</w:t>
            </w:r>
            <w:r w:rsidR="00244A7A">
              <w:rPr>
                <w:rFonts w:ascii="宋体" w:hAnsi="宋体" w:cs="宋体" w:hint="eastAsia"/>
                <w:sz w:val="24"/>
                <w:szCs w:val="24"/>
              </w:rPr>
              <w:t>：商业资本和商业利润，借贷资本和利息，资本主义地租。</w:t>
            </w:r>
          </w:p>
          <w:p w14:paraId="0240438B" w14:textId="65C8E9B7" w:rsidR="00337663" w:rsidRDefault="002C2097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资本主义分配关系的新变化</w:t>
            </w:r>
            <w:r w:rsidR="001034C9">
              <w:rPr>
                <w:rFonts w:ascii="宋体" w:hAnsi="宋体" w:cs="宋体" w:hint="eastAsia"/>
                <w:sz w:val="24"/>
                <w:szCs w:val="24"/>
              </w:rPr>
              <w:t>：国民收入分配关系的变化，国家的社会福利制度，发达资本主义国家在全球范围的掠夺和剥削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  <w:tr w:rsidR="00337663" w14:paraId="4E212599" w14:textId="77777777">
        <w:trPr>
          <w:jc w:val="center"/>
        </w:trPr>
        <w:tc>
          <w:tcPr>
            <w:tcW w:w="1530" w:type="dxa"/>
          </w:tcPr>
          <w:p w14:paraId="226452FF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九</w:t>
            </w:r>
          </w:p>
        </w:tc>
        <w:tc>
          <w:tcPr>
            <w:tcW w:w="5670" w:type="dxa"/>
          </w:tcPr>
          <w:p w14:paraId="5DE1CB8E" w14:textId="77777777" w:rsidR="001034C9" w:rsidRDefault="001034C9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第八章 资本主义经济危机和历史趋势</w:t>
            </w:r>
          </w:p>
          <w:p w14:paraId="1B119C87" w14:textId="701D2868" w:rsidR="001034C9" w:rsidRDefault="001034C9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资本主义经济危机：资本主义经济危机的实质和原因。</w:t>
            </w:r>
            <w:bookmarkStart w:id="0" w:name="_GoBack"/>
            <w:bookmarkEnd w:id="0"/>
          </w:p>
          <w:p w14:paraId="7DD0CBA3" w14:textId="7D242E9D" w:rsidR="00337663" w:rsidRPr="001034C9" w:rsidRDefault="001034C9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资本主义的历史地位：资本主义生产关系的自我调整。</w:t>
            </w:r>
          </w:p>
        </w:tc>
      </w:tr>
    </w:tbl>
    <w:p w14:paraId="68AC424F" w14:textId="77777777" w:rsidR="00337663" w:rsidRDefault="002C2097">
      <w:pPr>
        <w:spacing w:line="360" w:lineRule="auto"/>
        <w:ind w:firstLineChars="200" w:firstLine="482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hAnsi="宋体" w:cs="宋体" w:hint="eastAsia"/>
          <w:b/>
          <w:bCs/>
        </w:rPr>
        <w:t>题型结构：</w:t>
      </w:r>
    </w:p>
    <w:p w14:paraId="3378C7D6" w14:textId="77777777" w:rsidR="00337663" w:rsidRDefault="002C2097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复试试题一般包括三种题型：名词解释题、简答题、论述题。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3B972F3D" w14:textId="77777777" w:rsidR="00337663" w:rsidRDefault="002C209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名词解释题要求定义准确完整。简答题要求简要阐明某个观点或原理。论述题则要运用马克思主义政治经济学的立场、观点和方法，系统地论述马克思主义政治经济学的基本原理，要求观点正确，逻辑清晰，文字表达流畅。</w:t>
      </w:r>
    </w:p>
    <w:p w14:paraId="31FC107A" w14:textId="77777777" w:rsidR="00337663" w:rsidRDefault="002C2097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四、参考书目</w:t>
      </w:r>
    </w:p>
    <w:p w14:paraId="2E10DF94" w14:textId="2ADA476F" w:rsidR="00337663" w:rsidRDefault="002C2097">
      <w:pPr>
        <w:spacing w:line="360" w:lineRule="auto"/>
        <w:ind w:left="630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1.</w:t>
      </w:r>
      <w:r w:rsidR="005329F0">
        <w:rPr>
          <w:rFonts w:ascii="宋体" w:cs="Times New Roman" w:hint="eastAsia"/>
          <w:sz w:val="24"/>
          <w:szCs w:val="24"/>
        </w:rPr>
        <w:t>《马克思主义政治经济学概论》，《马克思主义政治经济学概论》</w:t>
      </w:r>
      <w:r>
        <w:rPr>
          <w:rFonts w:ascii="宋体" w:cs="Times New Roman" w:hint="eastAsia"/>
          <w:sz w:val="24"/>
          <w:szCs w:val="24"/>
        </w:rPr>
        <w:t>编写组，人民出版社.高等教育出版社，20</w:t>
      </w:r>
      <w:r w:rsidR="0070562A">
        <w:rPr>
          <w:rFonts w:ascii="宋体" w:cs="Times New Roman" w:hint="eastAsia"/>
          <w:sz w:val="24"/>
          <w:szCs w:val="24"/>
        </w:rPr>
        <w:t>21</w:t>
      </w:r>
      <w:r>
        <w:rPr>
          <w:rFonts w:ascii="宋体" w:cs="Times New Roman" w:hint="eastAsia"/>
          <w:sz w:val="24"/>
          <w:szCs w:val="24"/>
        </w:rPr>
        <w:t>年</w:t>
      </w:r>
      <w:r w:rsidR="0070562A">
        <w:rPr>
          <w:rFonts w:ascii="宋体" w:cs="Times New Roman" w:hint="eastAsia"/>
          <w:sz w:val="24"/>
          <w:szCs w:val="24"/>
        </w:rPr>
        <w:t>4</w:t>
      </w:r>
      <w:r>
        <w:rPr>
          <w:rFonts w:ascii="宋体" w:cs="Times New Roman" w:hint="eastAsia"/>
          <w:sz w:val="24"/>
          <w:szCs w:val="24"/>
        </w:rPr>
        <w:t>月版</w:t>
      </w:r>
    </w:p>
    <w:p w14:paraId="585E00A3" w14:textId="77777777" w:rsidR="00337663" w:rsidRDefault="00337663">
      <w:pPr>
        <w:jc w:val="left"/>
        <w:rPr>
          <w:rFonts w:cs="Times New Roman"/>
          <w:sz w:val="32"/>
          <w:szCs w:val="32"/>
        </w:rPr>
      </w:pPr>
    </w:p>
    <w:sectPr w:rsidR="0033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BB72" w14:textId="77777777" w:rsidR="00BC739E" w:rsidRDefault="00BC739E" w:rsidP="005329F0">
      <w:r>
        <w:separator/>
      </w:r>
    </w:p>
  </w:endnote>
  <w:endnote w:type="continuationSeparator" w:id="0">
    <w:p w14:paraId="7862873E" w14:textId="77777777" w:rsidR="00BC739E" w:rsidRDefault="00BC739E" w:rsidP="005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40D9" w14:textId="77777777" w:rsidR="00BC739E" w:rsidRDefault="00BC739E" w:rsidP="005329F0">
      <w:r>
        <w:separator/>
      </w:r>
    </w:p>
  </w:footnote>
  <w:footnote w:type="continuationSeparator" w:id="0">
    <w:p w14:paraId="5FDCFA04" w14:textId="77777777" w:rsidR="00BC739E" w:rsidRDefault="00BC739E" w:rsidP="005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2F2"/>
    <w:multiLevelType w:val="multilevel"/>
    <w:tmpl w:val="1FE012F2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16E"/>
    <w:rsid w:val="00011F81"/>
    <w:rsid w:val="00016C37"/>
    <w:rsid w:val="00023033"/>
    <w:rsid w:val="000626C3"/>
    <w:rsid w:val="001034C9"/>
    <w:rsid w:val="00106184"/>
    <w:rsid w:val="00117927"/>
    <w:rsid w:val="0012274B"/>
    <w:rsid w:val="00127484"/>
    <w:rsid w:val="00163027"/>
    <w:rsid w:val="001660E9"/>
    <w:rsid w:val="001A6A81"/>
    <w:rsid w:val="001A6E60"/>
    <w:rsid w:val="001E1E47"/>
    <w:rsid w:val="002248F0"/>
    <w:rsid w:val="00244A7A"/>
    <w:rsid w:val="0024783E"/>
    <w:rsid w:val="002752BD"/>
    <w:rsid w:val="002A1014"/>
    <w:rsid w:val="002B0EC9"/>
    <w:rsid w:val="002C1D34"/>
    <w:rsid w:val="002C2097"/>
    <w:rsid w:val="00311777"/>
    <w:rsid w:val="003330CF"/>
    <w:rsid w:val="00337663"/>
    <w:rsid w:val="00341CE7"/>
    <w:rsid w:val="0034698E"/>
    <w:rsid w:val="00352D00"/>
    <w:rsid w:val="00387F6B"/>
    <w:rsid w:val="003943F4"/>
    <w:rsid w:val="00430CA2"/>
    <w:rsid w:val="0046153A"/>
    <w:rsid w:val="0047507A"/>
    <w:rsid w:val="0048282F"/>
    <w:rsid w:val="004D53AA"/>
    <w:rsid w:val="004F0019"/>
    <w:rsid w:val="004F0EA7"/>
    <w:rsid w:val="005329F0"/>
    <w:rsid w:val="00567C5C"/>
    <w:rsid w:val="005D09EB"/>
    <w:rsid w:val="005F3A3C"/>
    <w:rsid w:val="00633106"/>
    <w:rsid w:val="00695D21"/>
    <w:rsid w:val="006D5270"/>
    <w:rsid w:val="00704C9D"/>
    <w:rsid w:val="0070562A"/>
    <w:rsid w:val="00723351"/>
    <w:rsid w:val="007635A1"/>
    <w:rsid w:val="007748DF"/>
    <w:rsid w:val="007C6D59"/>
    <w:rsid w:val="0082329E"/>
    <w:rsid w:val="00842305"/>
    <w:rsid w:val="008734E5"/>
    <w:rsid w:val="0092615C"/>
    <w:rsid w:val="00950828"/>
    <w:rsid w:val="009A016E"/>
    <w:rsid w:val="009A79F2"/>
    <w:rsid w:val="009C6976"/>
    <w:rsid w:val="009F0C0C"/>
    <w:rsid w:val="009F19F5"/>
    <w:rsid w:val="00A05512"/>
    <w:rsid w:val="00A942D4"/>
    <w:rsid w:val="00AF0C37"/>
    <w:rsid w:val="00AF36E2"/>
    <w:rsid w:val="00B729D8"/>
    <w:rsid w:val="00BA2D4A"/>
    <w:rsid w:val="00BA37F6"/>
    <w:rsid w:val="00BC739E"/>
    <w:rsid w:val="00BE4780"/>
    <w:rsid w:val="00BE618E"/>
    <w:rsid w:val="00BF6DFA"/>
    <w:rsid w:val="00C22159"/>
    <w:rsid w:val="00C42167"/>
    <w:rsid w:val="00C47578"/>
    <w:rsid w:val="00C55C6F"/>
    <w:rsid w:val="00CF1CB5"/>
    <w:rsid w:val="00D33A7D"/>
    <w:rsid w:val="00D371BD"/>
    <w:rsid w:val="00DA2B80"/>
    <w:rsid w:val="00E0228A"/>
    <w:rsid w:val="00E32156"/>
    <w:rsid w:val="00E63AF6"/>
    <w:rsid w:val="00ED1D06"/>
    <w:rsid w:val="00EE628F"/>
    <w:rsid w:val="00F61A3F"/>
    <w:rsid w:val="00F808D1"/>
    <w:rsid w:val="212745CF"/>
    <w:rsid w:val="5F9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B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225</Words>
  <Characters>1288</Characters>
  <Application>Microsoft Office Word</Application>
  <DocSecurity>0</DocSecurity>
  <Lines>10</Lines>
  <Paragraphs>3</Paragraphs>
  <ScaleCrop>false</ScaleCrop>
  <Company>synu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dachao wang</dc:creator>
  <cp:lastModifiedBy>Micorosoft</cp:lastModifiedBy>
  <cp:revision>130</cp:revision>
  <dcterms:created xsi:type="dcterms:W3CDTF">2015-07-29T01:47:00Z</dcterms:created>
  <dcterms:modified xsi:type="dcterms:W3CDTF">2023-09-02T12:40:00Z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