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《中外戏剧史》同等学力加试大纲</w:t>
      </w:r>
    </w:p>
    <w:p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适用专业：戏剧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与影视</w:t>
      </w:r>
      <w:r>
        <w:rPr>
          <w:rFonts w:hint="eastAsia" w:ascii="宋体" w:hAnsi="宋体" w:cs="宋体"/>
          <w:b/>
          <w:bCs/>
          <w:sz w:val="30"/>
          <w:szCs w:val="30"/>
        </w:rPr>
        <w:t>（戏剧表演）【专业学位】</w:t>
      </w:r>
    </w:p>
    <w:p>
      <w:pPr>
        <w:rPr>
          <w:rFonts w:ascii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一、加试内容</w:t>
      </w:r>
    </w:p>
    <w:p>
      <w:pPr>
        <w:pStyle w:val="7"/>
        <w:numPr>
          <w:ilvl w:val="0"/>
          <w:numId w:val="0"/>
        </w:numPr>
        <w:spacing w:line="360" w:lineRule="auto"/>
        <w:ind w:leftChars="0"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单选、多选题：</w:t>
      </w:r>
    </w:p>
    <w:p>
      <w:pPr>
        <w:pStyle w:val="7"/>
        <w:spacing w:line="360" w:lineRule="auto"/>
        <w:ind w:left="360"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着重考查考生对中外戏剧史知识掌握的宽度与广度，内容涉及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戏剧表演知识、电影表演知识、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中外经典剧目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（含：经典影片或经典电视剧）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、中外剧作家及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代表作品等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360" w:lineRule="auto"/>
        <w:ind w:leftChars="0"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简答题：</w:t>
      </w:r>
    </w:p>
    <w:p>
      <w:pPr>
        <w:pStyle w:val="7"/>
        <w:spacing w:line="360" w:lineRule="auto"/>
        <w:ind w:left="360"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通过一些常规知识点的简要回答，考查考生对中外戏剧史知识的掌握程度，内容涉及戏剧表演、经典话剧作品、中外戏剧表现方法的异同等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360" w:lineRule="auto"/>
        <w:ind w:leftChars="0"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论述题：</w:t>
      </w:r>
    </w:p>
    <w:p>
      <w:pPr>
        <w:pStyle w:val="7"/>
        <w:spacing w:line="360" w:lineRule="auto"/>
        <w:ind w:left="360"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着重考查考生能否利用所学的理论常识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对表演领域的专业问题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进行阐述，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并通过宽泛的视角和独到的见解，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所学的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理论知识运用到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实际工作和艺术实践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中。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</w:rPr>
        <w:t>二、卷面满分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100分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eastAsia="zh-CN" w:bidi="ar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bidi="ar"/>
        </w:rPr>
        <w:t>、考试内容范围说明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无指定参考教材</w:t>
      </w:r>
    </w:p>
    <w:p>
      <w:pPr>
        <w:spacing w:line="460" w:lineRule="exact"/>
        <w:rPr>
          <w:rFonts w:hint="eastAsia" w:cs="宋体"/>
          <w:color w:val="000000" w:themeColor="text1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FjZTY0YzZiMGNhNDcxZTcyMGYyMDU0NGUxYmQzOTAifQ=="/>
  </w:docVars>
  <w:rsids>
    <w:rsidRoot w:val="00DE3DD1"/>
    <w:rsid w:val="00247908"/>
    <w:rsid w:val="003803A0"/>
    <w:rsid w:val="00534A39"/>
    <w:rsid w:val="005C63F4"/>
    <w:rsid w:val="006529E9"/>
    <w:rsid w:val="0078077E"/>
    <w:rsid w:val="00846C15"/>
    <w:rsid w:val="00954DCB"/>
    <w:rsid w:val="00973941"/>
    <w:rsid w:val="00A0168E"/>
    <w:rsid w:val="00D8077F"/>
    <w:rsid w:val="00DE3DD1"/>
    <w:rsid w:val="09A92C4A"/>
    <w:rsid w:val="10FA56E8"/>
    <w:rsid w:val="12F43A21"/>
    <w:rsid w:val="13342D54"/>
    <w:rsid w:val="15DB71A0"/>
    <w:rsid w:val="170D7A6A"/>
    <w:rsid w:val="18A9231E"/>
    <w:rsid w:val="1BB5604C"/>
    <w:rsid w:val="22FB1D2D"/>
    <w:rsid w:val="2CA30BF8"/>
    <w:rsid w:val="2E4E64E2"/>
    <w:rsid w:val="30A4222C"/>
    <w:rsid w:val="368A02DE"/>
    <w:rsid w:val="40767063"/>
    <w:rsid w:val="42D16738"/>
    <w:rsid w:val="46410544"/>
    <w:rsid w:val="4EE550D7"/>
    <w:rsid w:val="526D294E"/>
    <w:rsid w:val="5A3A2B60"/>
    <w:rsid w:val="741833FA"/>
    <w:rsid w:val="75616A25"/>
    <w:rsid w:val="7A24119B"/>
    <w:rsid w:val="7E5C0A47"/>
    <w:rsid w:val="7F71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292</Words>
  <Characters>297</Characters>
  <Lines>2</Lines>
  <Paragraphs>1</Paragraphs>
  <TotalTime>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2017-09-14T03:40:00Z</dcterms:created>
  <dc:creator>Sky123.Org</dc:creator>
  <cp:lastModifiedBy>Administrator</cp:lastModifiedBy>
  <cp:lastPrinted>2021-09-12T00:55:00Z</cp:lastPrinted>
  <dcterms:modified xsi:type="dcterms:W3CDTF">2023-09-07T01:01:27Z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4CB22C8C2C69404E94FD45DDC6FAE275</vt:lpwstr>
  </property>
</Properties>
</file>