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《地史学》考试大纲</w:t>
      </w:r>
    </w:p>
    <w:p>
      <w:pPr>
        <w:spacing w:before="312" w:after="156" w:afterLines="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一、考试目的与要求</w:t>
      </w:r>
    </w:p>
    <w:p>
      <w:pPr>
        <w:widowControl/>
        <w:spacing w:before="100" w:beforeAutospacing="1" w:after="100" w:afterAutospacing="1" w:line="360" w:lineRule="auto"/>
        <w:ind w:firstLine="437"/>
        <w:rPr>
          <w:rFonts w:hint="eastAsia"/>
          <w:kern w:val="0"/>
          <w:szCs w:val="21"/>
        </w:rPr>
      </w:pPr>
      <w:r>
        <w:rPr>
          <w:rFonts w:hint="eastAsia" w:ascii="楷体" w:hAnsi="楷体" w:eastAsia="楷体"/>
          <w:kern w:val="0"/>
          <w:sz w:val="24"/>
          <w:szCs w:val="24"/>
        </w:rPr>
        <w:t>《地史学》考试</w:t>
      </w:r>
      <w:r>
        <w:rPr>
          <w:rFonts w:ascii="楷体" w:hAnsi="楷体" w:eastAsia="楷体"/>
          <w:kern w:val="0"/>
          <w:sz w:val="24"/>
          <w:szCs w:val="24"/>
        </w:rPr>
        <w:t>是</w:t>
      </w:r>
      <w:r>
        <w:rPr>
          <w:rFonts w:hint="eastAsia" w:ascii="楷体" w:hAnsi="楷体" w:eastAsia="楷体"/>
          <w:kern w:val="0"/>
          <w:sz w:val="24"/>
          <w:szCs w:val="24"/>
        </w:rPr>
        <w:t>沈阳师范大学古生物学院生物学</w:t>
      </w:r>
      <w:r>
        <w:rPr>
          <w:rFonts w:ascii="楷体" w:hAnsi="楷体" w:eastAsia="楷体"/>
          <w:kern w:val="0"/>
          <w:sz w:val="24"/>
          <w:szCs w:val="24"/>
        </w:rPr>
        <w:t>专业</w:t>
      </w:r>
      <w:r>
        <w:rPr>
          <w:rFonts w:hint="eastAsia" w:ascii="楷体" w:hAnsi="楷体" w:eastAsia="楷体"/>
          <w:kern w:val="0"/>
          <w:sz w:val="24"/>
          <w:szCs w:val="24"/>
        </w:rPr>
        <w:t>的同等学力加试科目。考试的</w:t>
      </w:r>
      <w:r>
        <w:rPr>
          <w:rFonts w:ascii="楷体" w:hAnsi="楷体" w:eastAsia="楷体"/>
          <w:kern w:val="0"/>
          <w:sz w:val="24"/>
          <w:szCs w:val="24"/>
        </w:rPr>
        <w:t>目的</w:t>
      </w:r>
      <w:r>
        <w:rPr>
          <w:rFonts w:hint="eastAsia" w:ascii="楷体" w:hAnsi="楷体" w:eastAsia="楷体"/>
          <w:kern w:val="0"/>
          <w:sz w:val="24"/>
          <w:szCs w:val="24"/>
        </w:rPr>
        <w:t>: 测试</w:t>
      </w:r>
      <w:r>
        <w:rPr>
          <w:rFonts w:ascii="楷体" w:hAnsi="楷体" w:eastAsia="楷体"/>
          <w:kern w:val="0"/>
          <w:sz w:val="24"/>
          <w:szCs w:val="24"/>
        </w:rPr>
        <w:t>学生</w:t>
      </w:r>
      <w:r>
        <w:rPr>
          <w:rFonts w:hint="eastAsia" w:ascii="楷体" w:hAnsi="楷体" w:eastAsia="楷体"/>
          <w:kern w:val="0"/>
          <w:sz w:val="24"/>
          <w:szCs w:val="24"/>
        </w:rPr>
        <w:t>对地史学及相关分支学科的掌握程度和应用能力。考试的要求: 1）能系统地掌握地史学的基本概念、基本原理及基本研究方法；2）能了解地质历史中的生物界的演化历史、沉积古地理发育特征和岩石圈构造活动历史；3）能综合运用所学地史学知识分析和解决相关具体问题。</w:t>
      </w:r>
    </w:p>
    <w:p>
      <w:pPr>
        <w:spacing w:after="156" w:afterLines="5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二、考试形式和试卷结构</w:t>
      </w:r>
    </w:p>
    <w:p>
      <w:pPr>
        <w:spacing w:after="156" w:afterLines="50"/>
        <w:ind w:firstLine="523" w:firstLineChars="218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1、试卷满分及考试时间：本试卷满分为100分，考试时间为180分钟。</w:t>
      </w:r>
    </w:p>
    <w:p>
      <w:pPr>
        <w:spacing w:after="156" w:afterLines="50"/>
        <w:ind w:firstLine="523" w:firstLineChars="218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2、答卷方式：答卷方式为闭卷，笔试。</w:t>
      </w:r>
    </w:p>
    <w:p>
      <w:pPr>
        <w:spacing w:after="156" w:afterLines="50"/>
        <w:ind w:firstLine="523" w:firstLineChars="218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3、试卷结构：名词解释；简答题；论述题。</w:t>
      </w:r>
    </w:p>
    <w:p>
      <w:pPr>
        <w:spacing w:after="156" w:afterLines="50"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三、考试内容及要求</w:t>
      </w:r>
    </w:p>
    <w:p>
      <w:pPr>
        <w:widowControl/>
        <w:ind w:firstLine="477" w:firstLineChars="198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第一章</w:t>
      </w:r>
      <w:r>
        <w:rPr>
          <w:rFonts w:ascii="楷体" w:hAnsi="楷体" w:eastAsia="楷体" w:cs="楷体"/>
          <w:b/>
          <w:bCs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绪论</w:t>
      </w:r>
    </w:p>
    <w:p>
      <w:pPr>
        <w:pStyle w:val="4"/>
        <w:spacing w:before="156" w:beforeLines="50" w:line="360" w:lineRule="auto"/>
        <w:ind w:firstLine="480" w:firstLineChars="200"/>
        <w:rPr>
          <w:rFonts w:hint="eastAsia"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考核重点：地史学的基本概念；地史学的研究任务与研究内容；地史学研究发展简史。</w:t>
      </w:r>
    </w:p>
    <w:p>
      <w:pPr>
        <w:widowControl/>
        <w:spacing w:line="480" w:lineRule="auto"/>
        <w:ind w:firstLine="477" w:firstLineChars="198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第二章</w:t>
      </w:r>
      <w:r>
        <w:rPr>
          <w:rFonts w:ascii="楷体" w:hAnsi="楷体" w:eastAsia="楷体" w:cs="楷体"/>
          <w:b/>
          <w:bCs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地层的沉积相和沉积环境</w:t>
      </w:r>
    </w:p>
    <w:p>
      <w:pPr>
        <w:pStyle w:val="4"/>
        <w:spacing w:before="156" w:beforeLines="50" w:line="360" w:lineRule="auto"/>
        <w:ind w:firstLine="480" w:firstLineChars="200"/>
        <w:rPr>
          <w:rFonts w:hint="eastAsia"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考核重点：沉积相、沉积环境、相变和相分析的基本概念；相对比定律的基本原理；沉积环境的判别标志；主要沉积相类型及其特征。</w:t>
      </w:r>
    </w:p>
    <w:p>
      <w:pPr>
        <w:widowControl/>
        <w:spacing w:line="480" w:lineRule="auto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第三章</w:t>
      </w:r>
      <w:r>
        <w:rPr>
          <w:rFonts w:ascii="楷体" w:hAnsi="楷体" w:eastAsia="楷体" w:cs="楷体"/>
          <w:b/>
          <w:bCs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地层系统和地质年代</w:t>
      </w:r>
    </w:p>
    <w:p>
      <w:pPr>
        <w:pStyle w:val="4"/>
        <w:spacing w:before="156" w:beforeLines="50" w:line="360" w:lineRule="auto"/>
        <w:ind w:firstLine="480" w:firstLineChars="200"/>
        <w:rPr>
          <w:rFonts w:hint="eastAsia"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考核重点：地层、沉积旋回、海侵、超覆、海退、退覆的基本概念；地层叠覆律、化石层序律的基本原理；地层之间的接触关系类型及其地质意义；地层划分和对比的基本概念及其方法；岩石地层单位、时间地层单位和地质年代单位的定义、划分，以及它们之间的相互关系。</w:t>
      </w:r>
    </w:p>
    <w:p>
      <w:pPr>
        <w:widowControl/>
        <w:spacing w:line="480" w:lineRule="auto"/>
        <w:ind w:firstLine="477" w:firstLineChars="198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第四章</w:t>
      </w:r>
      <w:r>
        <w:rPr>
          <w:rFonts w:ascii="楷体" w:hAnsi="楷体" w:eastAsia="楷体" w:cs="楷体"/>
          <w:b/>
          <w:bCs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地层沉积组合类型与历史构造分析</w:t>
      </w:r>
    </w:p>
    <w:p>
      <w:pPr>
        <w:pStyle w:val="4"/>
        <w:spacing w:before="156" w:beforeLines="50"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考核重点：</w:t>
      </w:r>
      <w:r>
        <w:rPr>
          <w:rFonts w:hint="eastAsia" w:ascii="楷体" w:hAnsi="楷体" w:eastAsia="楷体"/>
          <w:sz w:val="24"/>
          <w:szCs w:val="24"/>
        </w:rPr>
        <w:t>地壳构造运动的表现形式；沉积记录与地壳构造运动的关系；补偿（盆地）、非补偿（盆地）和超补偿（盆地）的基本概念；构造旋回和构造阶段的基本概念；</w:t>
      </w:r>
      <w:r>
        <w:rPr>
          <w:rFonts w:ascii="楷体" w:hAnsi="楷体" w:eastAsia="楷体"/>
          <w:color w:val="000000"/>
          <w:sz w:val="24"/>
          <w:szCs w:val="18"/>
        </w:rPr>
        <w:t>地质发展史的几个构造旋回及分别对应的地质时代</w:t>
      </w:r>
      <w:r>
        <w:rPr>
          <w:rFonts w:hint="eastAsia" w:ascii="楷体" w:hAnsi="楷体" w:eastAsia="楷体"/>
          <w:color w:val="000000"/>
          <w:sz w:val="24"/>
          <w:szCs w:val="24"/>
        </w:rPr>
        <w:t>；</w:t>
      </w:r>
      <w:r>
        <w:rPr>
          <w:rFonts w:hint="eastAsia" w:ascii="楷体" w:hAnsi="楷体" w:eastAsia="楷体"/>
          <w:sz w:val="24"/>
          <w:szCs w:val="24"/>
        </w:rPr>
        <w:t>主要大地构造分区单元-地壳稳定区（克拉通）和活动带（褶皱带或造山带）的含义及特征。</w:t>
      </w:r>
    </w:p>
    <w:p>
      <w:pPr>
        <w:widowControl/>
        <w:spacing w:line="480" w:lineRule="auto"/>
        <w:ind w:firstLine="477" w:firstLineChars="198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第五章</w:t>
      </w:r>
      <w:r>
        <w:rPr>
          <w:rFonts w:ascii="楷体" w:hAnsi="楷体" w:eastAsia="楷体" w:cs="楷体"/>
          <w:b/>
          <w:bCs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前寒武纪</w:t>
      </w:r>
    </w:p>
    <w:p>
      <w:pPr>
        <w:pStyle w:val="4"/>
        <w:spacing w:before="156" w:beforeLines="50" w:line="360" w:lineRule="auto"/>
        <w:ind w:firstLine="480" w:firstLineChars="200"/>
        <w:rPr>
          <w:rFonts w:hint="eastAsia"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考核重点：前寒武纪的时代划分；前寒武纪生物演化特征、重要生物演化事件和化石记录；太古宙常见的岩石类型；前寒武纪时期发生的重要环境和古气候事件、构造运动事件；中国华南和华北地区前寒武纪地质发展史的主要特征及异同。</w:t>
      </w:r>
    </w:p>
    <w:p>
      <w:pPr>
        <w:widowControl/>
        <w:spacing w:line="480" w:lineRule="auto"/>
        <w:ind w:firstLine="477" w:firstLineChars="198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第六章</w:t>
      </w:r>
      <w:r>
        <w:rPr>
          <w:rFonts w:ascii="楷体" w:hAnsi="楷体" w:eastAsia="楷体" w:cs="楷体"/>
          <w:b/>
          <w:bCs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古生代</w:t>
      </w:r>
    </w:p>
    <w:p>
      <w:pPr>
        <w:pStyle w:val="4"/>
        <w:spacing w:before="156" w:beforeLines="50" w:line="360" w:lineRule="auto"/>
        <w:ind w:firstLine="480" w:firstLineChars="200"/>
        <w:rPr>
          <w:rFonts w:hint="eastAsia"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考核重点：古生代的时代划分；古生代生物界特征和重要生物演化事件；华北地区古生代地质发展史；</w:t>
      </w:r>
      <w:r>
        <w:rPr>
          <w:rFonts w:ascii="楷体" w:hAnsi="楷体" w:eastAsia="楷体"/>
          <w:color w:val="000000"/>
          <w:sz w:val="24"/>
          <w:szCs w:val="24"/>
        </w:rPr>
        <w:t>中国华南古生代地质发展史</w:t>
      </w:r>
      <w:r>
        <w:rPr>
          <w:rFonts w:hint="eastAsia" w:ascii="楷体" w:hAnsi="楷体" w:eastAsia="楷体"/>
          <w:color w:val="000000"/>
          <w:sz w:val="24"/>
          <w:szCs w:val="24"/>
        </w:rPr>
        <w:t>；加里东运动、</w:t>
      </w:r>
      <w:r>
        <w:rPr>
          <w:rFonts w:ascii="楷体" w:hAnsi="楷体" w:eastAsia="楷体"/>
          <w:color w:val="000000"/>
          <w:sz w:val="24"/>
          <w:szCs w:val="24"/>
        </w:rPr>
        <w:t>印支运动</w:t>
      </w:r>
      <w:r>
        <w:rPr>
          <w:rFonts w:hint="eastAsia" w:ascii="楷体" w:hAnsi="楷体" w:eastAsia="楷体"/>
          <w:color w:val="000000"/>
          <w:sz w:val="24"/>
          <w:szCs w:val="24"/>
        </w:rPr>
        <w:t>发生时间及地质意义；古生代全球构造演化特征、主要板块聚合事件和泛大陆的形成历史。</w:t>
      </w:r>
    </w:p>
    <w:p>
      <w:pPr>
        <w:widowControl/>
        <w:spacing w:line="480" w:lineRule="auto"/>
        <w:ind w:firstLine="477" w:firstLineChars="198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第七章</w:t>
      </w:r>
      <w:r>
        <w:rPr>
          <w:rFonts w:ascii="楷体" w:hAnsi="楷体" w:eastAsia="楷体" w:cs="楷体"/>
          <w:b/>
          <w:bCs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中、新生代</w:t>
      </w:r>
    </w:p>
    <w:p>
      <w:pPr>
        <w:pStyle w:val="4"/>
        <w:spacing w:before="156" w:beforeLines="50" w:line="360" w:lineRule="auto"/>
        <w:ind w:firstLine="480" w:firstLineChars="200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考核重点：中、新生代的时代划分；中、新生代生物界特点和重要生物演化事件；中、新生代全球构造演化特</w:t>
      </w:r>
      <w:r>
        <w:rPr>
          <w:rFonts w:hint="eastAsia" w:ascii="楷体" w:hAnsi="楷体" w:eastAsia="楷体"/>
          <w:color w:val="000000"/>
          <w:sz w:val="24"/>
          <w:szCs w:val="24"/>
        </w:rPr>
        <w:t>征、古地理情况和古气候特征；中国中、新生代时期的构造演化特征、古地理情况和古气候特征；第四纪时期的全球气候变化及其可能的机理。</w:t>
      </w:r>
    </w:p>
    <w:p>
      <w:pPr>
        <w:spacing w:after="156" w:afterLines="50"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四、参考书目</w:t>
      </w:r>
    </w:p>
    <w:p>
      <w:pPr>
        <w:pStyle w:val="4"/>
        <w:spacing w:before="156" w:beforeLines="50" w:line="360" w:lineRule="auto"/>
        <w:ind w:firstLine="480" w:firstLineChars="200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《地史学教程》刘本培，地质出版社</w:t>
      </w:r>
    </w:p>
    <w:p>
      <w:pPr>
        <w:pStyle w:val="4"/>
        <w:spacing w:before="156" w:beforeLines="50" w:line="360" w:lineRule="auto"/>
        <w:ind w:firstLine="480" w:firstLineChars="200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《生命的起源与演化——地球历史中的生命》郝守刚等，高等教育出版社</w:t>
      </w:r>
    </w:p>
    <w:p>
      <w:pPr>
        <w:pStyle w:val="4"/>
        <w:spacing w:before="156" w:beforeLines="50" w:line="360" w:lineRule="auto"/>
        <w:ind w:firstLine="480" w:firstLineChars="200"/>
        <w:rPr>
          <w:rFonts w:hint="eastAsia" w:ascii="楷体" w:hAnsi="楷体" w:eastAsia="楷体"/>
          <w:color w:val="000000"/>
          <w:sz w:val="24"/>
          <w:szCs w:val="24"/>
        </w:rPr>
      </w:pPr>
    </w:p>
    <w:p>
      <w:pPr>
        <w:pStyle w:val="4"/>
        <w:spacing w:before="156" w:beforeLines="50" w:line="360" w:lineRule="auto"/>
        <w:ind w:left="1365"/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372"/>
    <w:rsid w:val="00026327"/>
    <w:rsid w:val="00042867"/>
    <w:rsid w:val="00043C16"/>
    <w:rsid w:val="00072036"/>
    <w:rsid w:val="0007362D"/>
    <w:rsid w:val="00074930"/>
    <w:rsid w:val="000A6A31"/>
    <w:rsid w:val="000A75CF"/>
    <w:rsid w:val="000B1BEF"/>
    <w:rsid w:val="000B72D2"/>
    <w:rsid w:val="000C39D8"/>
    <w:rsid w:val="000E19AE"/>
    <w:rsid w:val="000E3598"/>
    <w:rsid w:val="000E7FA2"/>
    <w:rsid w:val="000F218A"/>
    <w:rsid w:val="00102113"/>
    <w:rsid w:val="00115C68"/>
    <w:rsid w:val="00122133"/>
    <w:rsid w:val="001444B1"/>
    <w:rsid w:val="00147660"/>
    <w:rsid w:val="00171755"/>
    <w:rsid w:val="00172A27"/>
    <w:rsid w:val="00177D23"/>
    <w:rsid w:val="0018327B"/>
    <w:rsid w:val="00185D46"/>
    <w:rsid w:val="001B6ED2"/>
    <w:rsid w:val="001C174C"/>
    <w:rsid w:val="001D09DB"/>
    <w:rsid w:val="001F07E6"/>
    <w:rsid w:val="001F1587"/>
    <w:rsid w:val="001F5F35"/>
    <w:rsid w:val="002440C1"/>
    <w:rsid w:val="00246D26"/>
    <w:rsid w:val="00253B3B"/>
    <w:rsid w:val="00267C01"/>
    <w:rsid w:val="0029112B"/>
    <w:rsid w:val="002A053A"/>
    <w:rsid w:val="002A6DA3"/>
    <w:rsid w:val="002C0A4E"/>
    <w:rsid w:val="002D0633"/>
    <w:rsid w:val="0030270A"/>
    <w:rsid w:val="003042EF"/>
    <w:rsid w:val="0031376E"/>
    <w:rsid w:val="00340A4F"/>
    <w:rsid w:val="003474D9"/>
    <w:rsid w:val="0037131E"/>
    <w:rsid w:val="00390132"/>
    <w:rsid w:val="0039347E"/>
    <w:rsid w:val="0039705C"/>
    <w:rsid w:val="003C22CF"/>
    <w:rsid w:val="003E35D9"/>
    <w:rsid w:val="00420971"/>
    <w:rsid w:val="0042135D"/>
    <w:rsid w:val="00426B0B"/>
    <w:rsid w:val="004449A0"/>
    <w:rsid w:val="004616E9"/>
    <w:rsid w:val="00494977"/>
    <w:rsid w:val="004A04B0"/>
    <w:rsid w:val="004B3456"/>
    <w:rsid w:val="004C3209"/>
    <w:rsid w:val="004D2DDB"/>
    <w:rsid w:val="004D4185"/>
    <w:rsid w:val="004D5818"/>
    <w:rsid w:val="004F2631"/>
    <w:rsid w:val="005112B1"/>
    <w:rsid w:val="00517757"/>
    <w:rsid w:val="0052025D"/>
    <w:rsid w:val="005252FB"/>
    <w:rsid w:val="005437AE"/>
    <w:rsid w:val="005500B3"/>
    <w:rsid w:val="00565630"/>
    <w:rsid w:val="00570149"/>
    <w:rsid w:val="005A592F"/>
    <w:rsid w:val="005B41BE"/>
    <w:rsid w:val="005B4B71"/>
    <w:rsid w:val="005C3B9B"/>
    <w:rsid w:val="005D4BBD"/>
    <w:rsid w:val="005D78BB"/>
    <w:rsid w:val="005E1D9A"/>
    <w:rsid w:val="005F38C8"/>
    <w:rsid w:val="005F39B9"/>
    <w:rsid w:val="0060227A"/>
    <w:rsid w:val="006125EC"/>
    <w:rsid w:val="00616BAF"/>
    <w:rsid w:val="00634BF6"/>
    <w:rsid w:val="0063671A"/>
    <w:rsid w:val="006405A3"/>
    <w:rsid w:val="00645899"/>
    <w:rsid w:val="00646EC1"/>
    <w:rsid w:val="00657EC3"/>
    <w:rsid w:val="006815C6"/>
    <w:rsid w:val="00691299"/>
    <w:rsid w:val="006A5424"/>
    <w:rsid w:val="006B20D6"/>
    <w:rsid w:val="006E3611"/>
    <w:rsid w:val="0075012B"/>
    <w:rsid w:val="00752289"/>
    <w:rsid w:val="00753290"/>
    <w:rsid w:val="00772AE3"/>
    <w:rsid w:val="00784BBC"/>
    <w:rsid w:val="00793739"/>
    <w:rsid w:val="007A153D"/>
    <w:rsid w:val="007A33D5"/>
    <w:rsid w:val="007B24CC"/>
    <w:rsid w:val="007C1C99"/>
    <w:rsid w:val="007C2228"/>
    <w:rsid w:val="007C2D00"/>
    <w:rsid w:val="00812CD3"/>
    <w:rsid w:val="00825FBF"/>
    <w:rsid w:val="00832243"/>
    <w:rsid w:val="008472D6"/>
    <w:rsid w:val="0087693E"/>
    <w:rsid w:val="008824D1"/>
    <w:rsid w:val="008A6E0E"/>
    <w:rsid w:val="008B7CF7"/>
    <w:rsid w:val="008F3478"/>
    <w:rsid w:val="008F41C2"/>
    <w:rsid w:val="009103C6"/>
    <w:rsid w:val="00913AE9"/>
    <w:rsid w:val="00914775"/>
    <w:rsid w:val="00943C7D"/>
    <w:rsid w:val="00970D96"/>
    <w:rsid w:val="009A5B1E"/>
    <w:rsid w:val="009C0EA6"/>
    <w:rsid w:val="009C2F8F"/>
    <w:rsid w:val="009D0DAD"/>
    <w:rsid w:val="009F5860"/>
    <w:rsid w:val="00A40218"/>
    <w:rsid w:val="00A42917"/>
    <w:rsid w:val="00A45D92"/>
    <w:rsid w:val="00A50429"/>
    <w:rsid w:val="00A51FE1"/>
    <w:rsid w:val="00A92290"/>
    <w:rsid w:val="00AA1845"/>
    <w:rsid w:val="00AB1922"/>
    <w:rsid w:val="00AB1F53"/>
    <w:rsid w:val="00AB56AA"/>
    <w:rsid w:val="00AC179F"/>
    <w:rsid w:val="00B00EC7"/>
    <w:rsid w:val="00B05B0E"/>
    <w:rsid w:val="00B27B07"/>
    <w:rsid w:val="00B823FE"/>
    <w:rsid w:val="00B847AF"/>
    <w:rsid w:val="00BB6F15"/>
    <w:rsid w:val="00BE054C"/>
    <w:rsid w:val="00BE161C"/>
    <w:rsid w:val="00C00544"/>
    <w:rsid w:val="00C0098F"/>
    <w:rsid w:val="00C14CE8"/>
    <w:rsid w:val="00C375CC"/>
    <w:rsid w:val="00C47B4C"/>
    <w:rsid w:val="00CA3853"/>
    <w:rsid w:val="00CA6C64"/>
    <w:rsid w:val="00CC3FD0"/>
    <w:rsid w:val="00CC48CE"/>
    <w:rsid w:val="00D0538C"/>
    <w:rsid w:val="00D35F85"/>
    <w:rsid w:val="00D77C6C"/>
    <w:rsid w:val="00D875B4"/>
    <w:rsid w:val="00D9549F"/>
    <w:rsid w:val="00DA42D4"/>
    <w:rsid w:val="00DD63B9"/>
    <w:rsid w:val="00DD7C20"/>
    <w:rsid w:val="00E06937"/>
    <w:rsid w:val="00E33EA6"/>
    <w:rsid w:val="00E36FAE"/>
    <w:rsid w:val="00E4290E"/>
    <w:rsid w:val="00E548A5"/>
    <w:rsid w:val="00E7053F"/>
    <w:rsid w:val="00E836B2"/>
    <w:rsid w:val="00E8481D"/>
    <w:rsid w:val="00E94F4E"/>
    <w:rsid w:val="00E967AE"/>
    <w:rsid w:val="00EB31AC"/>
    <w:rsid w:val="00EB65FB"/>
    <w:rsid w:val="00EC3C18"/>
    <w:rsid w:val="00EC48C5"/>
    <w:rsid w:val="00EE509C"/>
    <w:rsid w:val="00F23452"/>
    <w:rsid w:val="00F25F00"/>
    <w:rsid w:val="00F30A64"/>
    <w:rsid w:val="00F33B74"/>
    <w:rsid w:val="00F415EB"/>
    <w:rsid w:val="00F5629C"/>
    <w:rsid w:val="00F73DE4"/>
    <w:rsid w:val="00FA28F1"/>
    <w:rsid w:val="00FB5663"/>
    <w:rsid w:val="00FC4D48"/>
    <w:rsid w:val="00FD02DE"/>
    <w:rsid w:val="00FD5EDE"/>
    <w:rsid w:val="00FD65E9"/>
    <w:rsid w:val="00FF4063"/>
    <w:rsid w:val="0E5E40EF"/>
    <w:rsid w:val="32515372"/>
    <w:rsid w:val="4A105C03"/>
    <w:rsid w:val="540238FC"/>
    <w:rsid w:val="5B651735"/>
    <w:rsid w:val="69176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4"/>
    <w:basedOn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Arial" w:hAnsi="Arial"/>
      <w:b/>
      <w:kern w:val="0"/>
      <w:sz w:val="24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/>
      <w:spacing w:val="-8"/>
      <w:sz w:val="24"/>
    </w:rPr>
  </w:style>
  <w:style w:type="paragraph" w:styleId="4">
    <w:name w:val="Plain Text"/>
    <w:basedOn w:val="1"/>
    <w:uiPriority w:val="0"/>
    <w:rPr>
      <w:rFonts w:ascii="宋体" w:hAnsi="Courier New"/>
    </w:rPr>
  </w:style>
  <w:style w:type="paragraph" w:styleId="5">
    <w:name w:val="Body Text Indent 2"/>
    <w:basedOn w:val="1"/>
    <w:uiPriority w:val="0"/>
    <w:pPr>
      <w:ind w:left="899" w:leftChars="199" w:hanging="481" w:hangingChars="229"/>
    </w:pPr>
    <w:rPr>
      <w:color w:val="FF0000"/>
    </w:rPr>
  </w:style>
  <w:style w:type="paragraph" w:styleId="6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uiPriority w:val="0"/>
  </w:style>
  <w:style w:type="character" w:customStyle="1" w:styleId="13">
    <w:name w:val="页眉 字符"/>
    <w:link w:val="8"/>
    <w:uiPriority w:val="0"/>
    <w:rPr>
      <w:kern w:val="2"/>
      <w:sz w:val="18"/>
      <w:szCs w:val="18"/>
    </w:rPr>
  </w:style>
  <w:style w:type="character" w:customStyle="1" w:styleId="14">
    <w:name w:val="hps"/>
    <w:basedOn w:val="11"/>
    <w:uiPriority w:val="0"/>
  </w:style>
  <w:style w:type="character" w:customStyle="1" w:styleId="15">
    <w:name w:val="short_text"/>
    <w:basedOn w:val="11"/>
    <w:uiPriority w:val="0"/>
  </w:style>
  <w:style w:type="character" w:customStyle="1" w:styleId="16">
    <w:name w:val="批注框文本 字符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Geo</Company>
  <Pages>2</Pages>
  <Words>166</Words>
  <Characters>952</Characters>
  <Lines>7</Lines>
  <Paragraphs>2</Paragraphs>
  <TotalTime>0</TotalTime>
  <ScaleCrop>false</ScaleCrop>
  <LinksUpToDate>false</LinksUpToDate>
  <CharactersWithSpaces>1116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2016-09-21T08:38:00Z</dcterms:created>
  <dc:creator>Liu</dc:creator>
  <cp:lastModifiedBy>vertesyuan</cp:lastModifiedBy>
  <cp:lastPrinted>2018-09-20T06:19:00Z</cp:lastPrinted>
  <dcterms:modified xsi:type="dcterms:W3CDTF">2024-06-20T03:25:27Z</dcterms:modified>
  <dc:title>《构造地质学A》教学大纲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92A3B4851C9047CA97D642A83795C80C_13</vt:lpwstr>
  </property>
</Properties>
</file>