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bookmarkStart w:id="1" w:name="_GoBack"/>
      <w:bookmarkEnd w:id="1"/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  <w:r>
        <w:rPr>
          <w:rFonts w:hint="eastAsia" w:ascii="楷体_GB2312" w:hAnsi="宋体" w:eastAsia="楷体_GB2312"/>
          <w:bCs/>
          <w:sz w:val="36"/>
          <w:szCs w:val="36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171450</wp:posOffset>
            </wp:positionV>
            <wp:extent cx="2533650" cy="506730"/>
            <wp:effectExtent l="0" t="0" r="0" b="7620"/>
            <wp:wrapNone/>
            <wp:docPr id="1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名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楷体_GB2312" w:hAnsi="宋体" w:eastAsia="楷体_GB2312"/>
          <w:bCs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bCs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sz w:val="44"/>
          <w:szCs w:val="44"/>
        </w:rPr>
        <w:t>年全国硕士研究生招生考试大纲</w:t>
      </w: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44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科目代码：630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科目名称：分析化学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适用专业：化学</w:t>
      </w:r>
      <w:bookmarkStart w:id="0" w:name="_Hlk524002233"/>
    </w:p>
    <w:bookmarkEnd w:id="0"/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制订单位：沈阳师范大学</w:t>
      </w:r>
    </w:p>
    <w:p>
      <w:pPr>
        <w:ind w:left="1260" w:leftChars="600"/>
        <w:rPr>
          <w:rFonts w:hint="eastAsia" w:ascii="楷体_GB2312" w:hAnsi="宋体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修订日期：202</w:t>
      </w:r>
      <w:r>
        <w:rPr>
          <w:rFonts w:hint="eastAsia" w:ascii="楷体_GB2312" w:hAnsi="宋体" w:eastAsia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/>
          <w:sz w:val="30"/>
          <w:szCs w:val="30"/>
        </w:rPr>
        <w:t>年9月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《分析化学》考试大纲</w:t>
      </w:r>
    </w:p>
    <w:p>
      <w:pPr>
        <w:spacing w:line="340" w:lineRule="exact"/>
        <w:rPr>
          <w:rFonts w:hint="eastAsia"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</w:t>
      </w:r>
      <w:r>
        <w:rPr>
          <w:rFonts w:ascii="黑体" w:hAnsi="宋体" w:eastAsia="黑体"/>
          <w:b/>
          <w:sz w:val="24"/>
        </w:rPr>
        <w:t>考查目标及要求</w:t>
      </w:r>
    </w:p>
    <w:p>
      <w:pPr>
        <w:spacing w:line="34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要求学生全面系统地掌握分析化学的基本概念、基本知识和基本原理，并能对基本知识和原理进行灵活运用，具备较强的分析问题与解决问题的能力。</w:t>
      </w: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二、考试内容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．分析化学概论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●分析化学的定义、任务和作用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●分析方法的分类与选择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●分析化学发展简史与发展趋势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●分析过程及分析结果的表示方法</w:t>
      </w:r>
      <w:r>
        <w:rPr>
          <w:rFonts w:hint="eastAsia" w:ascii="宋体" w:hAnsi="宋体"/>
        </w:rPr>
        <w:cr/>
      </w:r>
      <w:r>
        <w:rPr>
          <w:rFonts w:hint="eastAsia" w:ascii="宋体" w:hAnsi="宋体"/>
        </w:rPr>
        <w:t>●滴定分析法概述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●基准物质和标准溶液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●滴定分析中的计算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．分析试样的采集与处理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●试样的采集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●试样的制备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●试样的分解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●测定前的预处理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．分析化学中的误差与数据处理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●分析化学中的误差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●有效数字及其运算规则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●分析化学中的数据处理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●显著性检验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●可疑值取舍</w:t>
      </w:r>
    </w:p>
    <w:p>
      <w:pPr>
        <w:spacing w:line="340" w:lineRule="exact"/>
        <w:ind w:left="782"/>
        <w:rPr>
          <w:rFonts w:hint="eastAsia" w:ascii="宋体" w:hAnsi="宋体"/>
        </w:rPr>
      </w:pPr>
      <w:r>
        <w:rPr>
          <w:rFonts w:hint="eastAsia" w:ascii="宋体" w:hAnsi="宋体"/>
        </w:rPr>
        <w:t>●回归分析法</w:t>
      </w:r>
    </w:p>
    <w:p>
      <w:pPr>
        <w:spacing w:line="340" w:lineRule="exact"/>
        <w:ind w:left="782"/>
        <w:rPr>
          <w:rFonts w:ascii="宋体" w:hAnsi="宋体"/>
        </w:rPr>
      </w:pPr>
      <w:r>
        <w:rPr>
          <w:rFonts w:hint="eastAsia" w:ascii="宋体" w:hAnsi="宋体"/>
        </w:rPr>
        <w:t>●提高分析结果准确度的方法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．分析化学中的质量保证与质量控制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●质量保证与质量控制概述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●分析全过程的质量保证与质量控制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●标准方法与标准物质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●不确定度和溯源性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．酸碱滴定法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●溶液中的酸碱反应与平衡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●酸碱组分的平衡浓度与分布分数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●溶液中H浓度的计算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●对数图解法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●酸碱缓冲溶液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●酸碱指示剂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●酸碱滴定原理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●终点误差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●酸碱滴定法的应用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．配位滴定法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●配位滴定中的滴定剂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●配位平衡常数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●副反应系数和条件稳定常数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●配位滴定法的基本原理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●准确滴定与分别滴定判别式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●配位滴定中酸度的控制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●提高配位滴定选择性的途径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●配位滴定方式及其应用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．氧化还原滴定法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●氧化还原平衡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●氧化还原滴定原理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●氧化还原滴定中的预处理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●常用的氧化还原滴定法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●氧化还原滴定结果的计算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．沉淀滴定法和重量分析法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●沉淀滴定法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●重量分析法概述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●沉淀的溶解度及其影响因素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●沉淀的类型及形成过程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●影响沉淀纯度的主要因素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●沉淀条件的选择</w:t>
      </w:r>
    </w:p>
    <w:p>
      <w:pPr>
        <w:spacing w:line="340" w:lineRule="exact"/>
        <w:ind w:left="780"/>
        <w:rPr>
          <w:rFonts w:ascii="宋体" w:hAnsi="宋体"/>
        </w:rPr>
      </w:pPr>
      <w:r>
        <w:rPr>
          <w:rFonts w:hint="eastAsia" w:ascii="宋体" w:hAnsi="宋体"/>
        </w:rPr>
        <w:t>●有机沉淀剂</w:t>
      </w:r>
    </w:p>
    <w:p>
      <w:pPr>
        <w:spacing w:line="340" w:lineRule="exact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．吸光光度法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●物质对光的选择性吸收和光吸收的基本定律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●分光光度计及吸收光谱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●显色反应及其影响因素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●吸光光度分析及误差控制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●其他吸光光度法</w:t>
      </w:r>
    </w:p>
    <w:p>
      <w:pPr>
        <w:spacing w:line="340" w:lineRule="exact"/>
        <w:ind w:left="780"/>
        <w:rPr>
          <w:rFonts w:hint="eastAsia" w:ascii="宋体" w:hAnsi="宋体"/>
        </w:rPr>
      </w:pPr>
      <w:r>
        <w:rPr>
          <w:rFonts w:hint="eastAsia" w:ascii="宋体" w:hAnsi="宋体"/>
        </w:rPr>
        <w:t>●吸光光度法的应用</w:t>
      </w:r>
    </w:p>
    <w:p>
      <w:pPr>
        <w:spacing w:line="340" w:lineRule="exact"/>
        <w:rPr>
          <w:rFonts w:ascii="黑体" w:hAnsi="宋体" w:eastAsia="黑体"/>
          <w:sz w:val="24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三、试卷结构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1.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选择题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2.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填空题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hint="eastAsia" w:ascii="宋体" w:hAnsi="宋体"/>
        </w:rPr>
        <w:t>3.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简答题</w:t>
      </w:r>
    </w:p>
    <w:p>
      <w:pPr>
        <w:spacing w:line="340" w:lineRule="exact"/>
        <w:ind w:left="555"/>
        <w:rPr>
          <w:rFonts w:ascii="宋体" w:hAnsi="宋体"/>
        </w:rPr>
      </w:pPr>
      <w:r>
        <w:rPr>
          <w:rFonts w:hint="eastAsia" w:ascii="宋体" w:hAnsi="宋体"/>
        </w:rPr>
        <w:t>4.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计算题</w:t>
      </w:r>
    </w:p>
    <w:p>
      <w:pPr>
        <w:spacing w:line="340" w:lineRule="exact"/>
        <w:rPr>
          <w:rFonts w:ascii="宋体" w:hAnsi="宋体"/>
        </w:rPr>
      </w:pPr>
    </w:p>
    <w:p>
      <w:pPr>
        <w:spacing w:line="340" w:lineRule="exact"/>
        <w:rPr>
          <w:rFonts w:hint="eastAsia" w:ascii="宋体" w:hAnsi="宋体"/>
          <w:b/>
        </w:rPr>
      </w:pPr>
      <w:r>
        <w:rPr>
          <w:rFonts w:hint="eastAsia" w:ascii="黑体" w:hAnsi="宋体" w:eastAsia="黑体"/>
          <w:b/>
          <w:sz w:val="24"/>
        </w:rPr>
        <w:t>四、参考书目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《分析化学(第6版)》(上册)，武汉大学，高等教育出版社，201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年1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月</w:t>
      </w:r>
    </w:p>
    <w:p>
      <w:pPr>
        <w:spacing w:line="340" w:lineRule="exact"/>
        <w:ind w:left="555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《分析化学(第4版)》(上册)，华中师范大学等，高等教育出版社，2011年7月</w:t>
      </w:r>
    </w:p>
    <w:sectPr>
      <w:pgSz w:w="11906" w:h="16838"/>
      <w:pgMar w:top="1440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DE0NjgyNGM0NjVmODAyMmNjMzk1MzliMWQxY2IifQ=="/>
  </w:docVars>
  <w:rsids>
    <w:rsidRoot w:val="0036235E"/>
    <w:rsid w:val="00004067"/>
    <w:rsid w:val="00012808"/>
    <w:rsid w:val="000273F5"/>
    <w:rsid w:val="0004309C"/>
    <w:rsid w:val="0006206B"/>
    <w:rsid w:val="000729D7"/>
    <w:rsid w:val="00085C46"/>
    <w:rsid w:val="000A076C"/>
    <w:rsid w:val="000B57D4"/>
    <w:rsid w:val="000C4981"/>
    <w:rsid w:val="00105607"/>
    <w:rsid w:val="0012549B"/>
    <w:rsid w:val="00142F4A"/>
    <w:rsid w:val="00160F43"/>
    <w:rsid w:val="001637F4"/>
    <w:rsid w:val="00186534"/>
    <w:rsid w:val="0019477D"/>
    <w:rsid w:val="001C4B6F"/>
    <w:rsid w:val="001E3CEA"/>
    <w:rsid w:val="00202257"/>
    <w:rsid w:val="002204C3"/>
    <w:rsid w:val="002760BB"/>
    <w:rsid w:val="002D6BB2"/>
    <w:rsid w:val="002E185C"/>
    <w:rsid w:val="003303E1"/>
    <w:rsid w:val="003521E5"/>
    <w:rsid w:val="0036235E"/>
    <w:rsid w:val="003809D0"/>
    <w:rsid w:val="00382A86"/>
    <w:rsid w:val="00386C79"/>
    <w:rsid w:val="003A5FE5"/>
    <w:rsid w:val="003A79BA"/>
    <w:rsid w:val="003A7BD4"/>
    <w:rsid w:val="003D0F70"/>
    <w:rsid w:val="003D6BE8"/>
    <w:rsid w:val="003E4D11"/>
    <w:rsid w:val="00423F41"/>
    <w:rsid w:val="00482834"/>
    <w:rsid w:val="004A0C90"/>
    <w:rsid w:val="004E2C1D"/>
    <w:rsid w:val="004E68F9"/>
    <w:rsid w:val="004F2A44"/>
    <w:rsid w:val="005666ED"/>
    <w:rsid w:val="00571256"/>
    <w:rsid w:val="005813FE"/>
    <w:rsid w:val="005A0A71"/>
    <w:rsid w:val="005A3098"/>
    <w:rsid w:val="005A3BB3"/>
    <w:rsid w:val="005B40E4"/>
    <w:rsid w:val="005B4D39"/>
    <w:rsid w:val="00604850"/>
    <w:rsid w:val="006232A5"/>
    <w:rsid w:val="00656FAC"/>
    <w:rsid w:val="006658A2"/>
    <w:rsid w:val="00697170"/>
    <w:rsid w:val="006D72E5"/>
    <w:rsid w:val="007342DB"/>
    <w:rsid w:val="00766B33"/>
    <w:rsid w:val="00791779"/>
    <w:rsid w:val="007B5816"/>
    <w:rsid w:val="00803A0F"/>
    <w:rsid w:val="00846F7D"/>
    <w:rsid w:val="008C70F5"/>
    <w:rsid w:val="008D55A6"/>
    <w:rsid w:val="00932030"/>
    <w:rsid w:val="00941779"/>
    <w:rsid w:val="00975E5A"/>
    <w:rsid w:val="009C4F7D"/>
    <w:rsid w:val="009D2002"/>
    <w:rsid w:val="009D49AE"/>
    <w:rsid w:val="009F23A6"/>
    <w:rsid w:val="009F2723"/>
    <w:rsid w:val="00A21E46"/>
    <w:rsid w:val="00A70AFF"/>
    <w:rsid w:val="00AA2D8B"/>
    <w:rsid w:val="00AA61EC"/>
    <w:rsid w:val="00AD2B00"/>
    <w:rsid w:val="00B05C03"/>
    <w:rsid w:val="00B11C43"/>
    <w:rsid w:val="00B5653C"/>
    <w:rsid w:val="00B62040"/>
    <w:rsid w:val="00BA5190"/>
    <w:rsid w:val="00BB0D92"/>
    <w:rsid w:val="00BB2B87"/>
    <w:rsid w:val="00BD190D"/>
    <w:rsid w:val="00BF78BB"/>
    <w:rsid w:val="00C02FE5"/>
    <w:rsid w:val="00C13424"/>
    <w:rsid w:val="00C60FF6"/>
    <w:rsid w:val="00CE3EF7"/>
    <w:rsid w:val="00D12D9B"/>
    <w:rsid w:val="00D26185"/>
    <w:rsid w:val="00D41CC6"/>
    <w:rsid w:val="00D473DB"/>
    <w:rsid w:val="00D74779"/>
    <w:rsid w:val="00D84B9D"/>
    <w:rsid w:val="00DC7AF6"/>
    <w:rsid w:val="00E04E5D"/>
    <w:rsid w:val="00EA69F6"/>
    <w:rsid w:val="00EB6D69"/>
    <w:rsid w:val="00EF5E2E"/>
    <w:rsid w:val="00F302F6"/>
    <w:rsid w:val="00F61B84"/>
    <w:rsid w:val="00F975E8"/>
    <w:rsid w:val="00FC5AE9"/>
    <w:rsid w:val="00FE4E15"/>
    <w:rsid w:val="05D718A1"/>
    <w:rsid w:val="1B8E2C8D"/>
    <w:rsid w:val="252C1217"/>
    <w:rsid w:val="31B5667C"/>
    <w:rsid w:val="3AD73E5E"/>
    <w:rsid w:val="5C834516"/>
    <w:rsid w:val="64FE2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3</Pages>
  <Words>910</Words>
  <Characters>931</Characters>
  <Lines>7</Lines>
  <Paragraphs>2</Paragraphs>
  <TotalTime>0</TotalTime>
  <ScaleCrop>false</ScaleCrop>
  <LinksUpToDate>false</LinksUpToDate>
  <CharactersWithSpaces>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2021-09-01T05:56:00Z</dcterms:created>
  <dc:creator>zx</dc:creator>
  <cp:lastModifiedBy>vertesyuan</cp:lastModifiedBy>
  <cp:lastPrinted>2019-09-16T08:33:00Z</cp:lastPrinted>
  <dcterms:modified xsi:type="dcterms:W3CDTF">2024-06-20T03:24:43Z</dcterms:modified>
  <dc:title>《无机化学》课程教学大纲说明书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3223F5B0E9B840679190622FAC6F6E9F_13</vt:lpwstr>
  </property>
</Properties>
</file>