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 w:ascii="宋体"/>
          <w:b/>
          <w:sz w:val="32"/>
        </w:rPr>
      </w:pPr>
      <w:bookmarkStart w:id="0" w:name="_GoBack"/>
      <w:bookmarkEnd w:id="0"/>
      <w:r>
        <w:rPr>
          <w:rFonts w:hint="eastAsia" w:ascii="宋体"/>
          <w:b/>
          <w:sz w:val="32"/>
        </w:rPr>
        <w:t>《量子力学》考试大纲</w:t>
      </w:r>
    </w:p>
    <w:p>
      <w:pPr>
        <w:spacing w:line="360" w:lineRule="auto"/>
        <w:ind w:firstLine="1434" w:firstLineChars="595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适用专业：045105学科教学（物理）【专业学位】</w:t>
      </w:r>
    </w:p>
    <w:p>
      <w:pPr>
        <w:jc w:val="center"/>
        <w:rPr>
          <w:rFonts w:ascii="宋体"/>
          <w:sz w:val="28"/>
        </w:rPr>
      </w:pPr>
    </w:p>
    <w:p>
      <w:pPr>
        <w:spacing w:line="340" w:lineRule="exact"/>
        <w:rPr>
          <w:rFonts w:hint="eastAsia"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一、考试要求</w:t>
      </w:r>
    </w:p>
    <w:p>
      <w:pPr>
        <w:ind w:firstLine="420" w:firstLineChars="200"/>
        <w:rPr>
          <w:rFonts w:ascii="黑体" w:hAnsi="宋体" w:eastAsia="黑体"/>
          <w:sz w:val="24"/>
        </w:rPr>
      </w:pPr>
      <w:r>
        <w:rPr>
          <w:rFonts w:hint="eastAsia" w:ascii="宋体" w:hAnsi="宋体"/>
          <w:bCs/>
        </w:rPr>
        <w:t>本考试大纲适用于学科教学（物理）同等学力报考专业硕士选拔。要求学生掌握“量子力学”基本理论、基础知识，具备分析问题、解决问题的能力，以及科学的思维方法。</w:t>
      </w:r>
    </w:p>
    <w:p>
      <w:pPr>
        <w:spacing w:line="340" w:lineRule="exact"/>
        <w:rPr>
          <w:rFonts w:hint="eastAsia" w:ascii="黑体" w:hAnsi="宋体" w:eastAsia="黑体"/>
          <w:sz w:val="24"/>
        </w:rPr>
      </w:pPr>
    </w:p>
    <w:p>
      <w:pPr>
        <w:spacing w:line="340" w:lineRule="exact"/>
        <w:rPr>
          <w:rFonts w:hint="eastAsia" w:ascii="宋体" w:hAnsi="宋体"/>
          <w:b/>
          <w:bCs/>
          <w:sz w:val="24"/>
        </w:rPr>
      </w:pPr>
      <w:r>
        <w:rPr>
          <w:rFonts w:hint="eastAsia" w:ascii="黑体" w:hAnsi="宋体" w:eastAsia="黑体"/>
          <w:sz w:val="24"/>
        </w:rPr>
        <w:t>二、考试内容</w:t>
      </w:r>
    </w:p>
    <w:p>
      <w:pPr>
        <w:spacing w:line="360" w:lineRule="auto"/>
        <w:jc w:val="center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第一章   绪论</w:t>
      </w:r>
    </w:p>
    <w:p>
      <w:pPr>
        <w:spacing w:line="360" w:lineRule="auto"/>
        <w:ind w:left="720" w:hanging="720"/>
        <w:rPr>
          <w:rFonts w:hint="eastAsia" w:ascii="宋体" w:hAnsi="宋体"/>
          <w:b/>
          <w:bCs/>
        </w:rPr>
      </w:pPr>
      <w:r>
        <w:rPr>
          <w:rFonts w:hint="eastAsia" w:ascii="宋体" w:hAnsi="宋体"/>
          <w:b/>
          <w:bCs/>
        </w:rPr>
        <w:t>考核要点：</w:t>
      </w:r>
    </w:p>
    <w:p>
      <w:pPr>
        <w:spacing w:line="360" w:lineRule="auto"/>
        <w:ind w:firstLine="105" w:firstLineChars="50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1</w:t>
      </w:r>
      <w:r>
        <w:rPr>
          <w:rFonts w:hint="eastAsia" w:ascii="宋体" w:hAnsi="宋体"/>
          <w:szCs w:val="21"/>
        </w:rPr>
        <w:t>.</w:t>
      </w:r>
      <w:r>
        <w:rPr>
          <w:rFonts w:ascii="宋体" w:hAnsi="宋体"/>
          <w:szCs w:val="21"/>
        </w:rPr>
        <w:t>经典物理学的困难 </w:t>
      </w:r>
    </w:p>
    <w:p>
      <w:pPr>
        <w:spacing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</w:t>
      </w:r>
      <w:r>
        <w:rPr>
          <w:rFonts w:ascii="宋体" w:hAnsi="宋体"/>
          <w:szCs w:val="21"/>
        </w:rPr>
        <w:t>2</w:t>
      </w:r>
      <w:r>
        <w:rPr>
          <w:rFonts w:hint="eastAsia" w:ascii="宋体" w:hAnsi="宋体"/>
          <w:szCs w:val="21"/>
        </w:rPr>
        <w:t>.</w:t>
      </w:r>
      <w:r>
        <w:rPr>
          <w:rFonts w:ascii="宋体" w:hAnsi="宋体"/>
          <w:szCs w:val="21"/>
        </w:rPr>
        <w:t>光的波粒二象性 </w:t>
      </w:r>
    </w:p>
    <w:p>
      <w:pPr>
        <w:spacing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</w:t>
      </w:r>
      <w:r>
        <w:rPr>
          <w:rFonts w:ascii="宋体" w:hAnsi="宋体"/>
          <w:szCs w:val="21"/>
        </w:rPr>
        <w:t>3</w:t>
      </w:r>
      <w:r>
        <w:rPr>
          <w:rFonts w:hint="eastAsia" w:ascii="宋体" w:hAnsi="宋体"/>
          <w:szCs w:val="21"/>
        </w:rPr>
        <w:t>.</w:t>
      </w:r>
      <w:r>
        <w:rPr>
          <w:rFonts w:ascii="宋体" w:hAnsi="宋体"/>
          <w:szCs w:val="21"/>
        </w:rPr>
        <w:t>原子结构的玻尔理论</w:t>
      </w:r>
    </w:p>
    <w:p>
      <w:pPr>
        <w:spacing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</w:t>
      </w:r>
      <w:r>
        <w:rPr>
          <w:rFonts w:ascii="宋体" w:hAnsi="宋体"/>
          <w:szCs w:val="21"/>
        </w:rPr>
        <w:t>4</w:t>
      </w:r>
      <w:r>
        <w:rPr>
          <w:rFonts w:hint="eastAsia" w:ascii="宋体" w:hAnsi="宋体"/>
          <w:szCs w:val="21"/>
        </w:rPr>
        <w:t>.</w:t>
      </w:r>
      <w:r>
        <w:rPr>
          <w:rFonts w:ascii="宋体" w:hAnsi="宋体"/>
          <w:szCs w:val="21"/>
        </w:rPr>
        <w:t>微粒的波粒二象性</w:t>
      </w:r>
    </w:p>
    <w:p>
      <w:pPr>
        <w:spacing w:line="360" w:lineRule="auto"/>
        <w:jc w:val="center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 xml:space="preserve">第二章  波函数 </w:t>
      </w:r>
    </w:p>
    <w:p>
      <w:pPr>
        <w:spacing w:line="360" w:lineRule="auto"/>
        <w:rPr>
          <w:rFonts w:hint="eastAsia" w:ascii="宋体" w:hAnsi="宋体"/>
          <w:b/>
          <w:bCs/>
        </w:rPr>
      </w:pPr>
      <w:r>
        <w:rPr>
          <w:rFonts w:hint="eastAsia" w:ascii="宋体" w:hAnsi="宋体"/>
          <w:b/>
          <w:bCs/>
        </w:rPr>
        <w:t>考核要点：</w:t>
      </w:r>
    </w:p>
    <w:p>
      <w:pPr>
        <w:spacing w:line="360" w:lineRule="auto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1</w:t>
      </w:r>
      <w:r>
        <w:rPr>
          <w:rFonts w:hint="eastAsia" w:ascii="宋体" w:hAnsi="宋体"/>
          <w:bCs/>
          <w:szCs w:val="21"/>
        </w:rPr>
        <w:t>.</w:t>
      </w:r>
      <w:r>
        <w:rPr>
          <w:rFonts w:ascii="宋体" w:hAnsi="宋体"/>
          <w:szCs w:val="21"/>
        </w:rPr>
        <w:t>波函数的统计解释</w:t>
      </w:r>
    </w:p>
    <w:p>
      <w:pPr>
        <w:spacing w:line="360" w:lineRule="auto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2</w:t>
      </w:r>
      <w:r>
        <w:rPr>
          <w:rFonts w:hint="eastAsia" w:ascii="宋体" w:hAnsi="宋体"/>
          <w:bCs/>
          <w:szCs w:val="21"/>
        </w:rPr>
        <w:t>.</w:t>
      </w:r>
      <w:r>
        <w:rPr>
          <w:rFonts w:ascii="宋体" w:hAnsi="宋体"/>
          <w:szCs w:val="21"/>
        </w:rPr>
        <w:t>态迭加原理   </w:t>
      </w:r>
    </w:p>
    <w:p>
      <w:pPr>
        <w:spacing w:line="360" w:lineRule="auto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3</w:t>
      </w:r>
      <w:r>
        <w:rPr>
          <w:rFonts w:hint="eastAsia" w:ascii="宋体" w:hAnsi="宋体"/>
          <w:bCs/>
          <w:szCs w:val="21"/>
        </w:rPr>
        <w:t>.</w:t>
      </w:r>
      <w:r>
        <w:rPr>
          <w:rFonts w:ascii="宋体" w:hAnsi="宋体"/>
          <w:szCs w:val="21"/>
        </w:rPr>
        <w:t xml:space="preserve">薛定谔方程    </w:t>
      </w:r>
    </w:p>
    <w:p>
      <w:pPr>
        <w:spacing w:line="360" w:lineRule="auto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4</w:t>
      </w:r>
      <w:r>
        <w:rPr>
          <w:rFonts w:hint="eastAsia" w:ascii="宋体" w:hAnsi="宋体"/>
          <w:bCs/>
          <w:szCs w:val="21"/>
        </w:rPr>
        <w:t>.</w:t>
      </w:r>
      <w:r>
        <w:rPr>
          <w:rFonts w:ascii="宋体" w:hAnsi="宋体"/>
          <w:szCs w:val="21"/>
        </w:rPr>
        <w:t>粒子流密度和粒子数守恒定律</w:t>
      </w:r>
    </w:p>
    <w:p>
      <w:pPr>
        <w:spacing w:line="360" w:lineRule="auto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5</w:t>
      </w:r>
      <w:r>
        <w:rPr>
          <w:rFonts w:hint="eastAsia" w:ascii="宋体" w:hAnsi="宋体"/>
          <w:bCs/>
          <w:szCs w:val="21"/>
        </w:rPr>
        <w:t>.</w:t>
      </w:r>
      <w:r>
        <w:rPr>
          <w:rFonts w:ascii="宋体" w:hAnsi="宋体"/>
          <w:szCs w:val="21"/>
        </w:rPr>
        <w:t>定态薛定谔方程    </w:t>
      </w:r>
    </w:p>
    <w:p>
      <w:pPr>
        <w:spacing w:line="360" w:lineRule="auto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6</w:t>
      </w:r>
      <w:r>
        <w:rPr>
          <w:rFonts w:hint="eastAsia" w:ascii="宋体" w:hAnsi="宋体"/>
          <w:bCs/>
          <w:szCs w:val="21"/>
        </w:rPr>
        <w:t>.</w:t>
      </w:r>
      <w:r>
        <w:rPr>
          <w:rFonts w:ascii="宋体" w:hAnsi="宋体"/>
          <w:szCs w:val="21"/>
        </w:rPr>
        <w:t>一维无限深势阱   </w:t>
      </w:r>
    </w:p>
    <w:p>
      <w:pPr>
        <w:spacing w:line="360" w:lineRule="auto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7</w:t>
      </w:r>
      <w:r>
        <w:rPr>
          <w:rFonts w:hint="eastAsia" w:ascii="宋体" w:hAnsi="宋体"/>
          <w:bCs/>
          <w:szCs w:val="21"/>
        </w:rPr>
        <w:t>.</w:t>
      </w:r>
      <w:r>
        <w:rPr>
          <w:rFonts w:ascii="宋体" w:hAnsi="宋体"/>
          <w:szCs w:val="21"/>
        </w:rPr>
        <w:t xml:space="preserve">线性谐振子    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8</w:t>
      </w:r>
      <w:r>
        <w:rPr>
          <w:rFonts w:hint="eastAsia" w:ascii="宋体" w:hAnsi="宋体"/>
          <w:bCs/>
          <w:szCs w:val="21"/>
        </w:rPr>
        <w:t>.</w:t>
      </w:r>
      <w:r>
        <w:rPr>
          <w:rFonts w:ascii="宋体" w:hAnsi="宋体"/>
          <w:szCs w:val="21"/>
        </w:rPr>
        <w:t>势垒贯穿</w:t>
      </w:r>
    </w:p>
    <w:p>
      <w:pPr>
        <w:spacing w:line="360" w:lineRule="auto"/>
        <w:ind w:firstLine="2614" w:firstLineChars="1085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 xml:space="preserve">第三章  </w:t>
      </w:r>
      <w:r>
        <w:rPr>
          <w:rFonts w:ascii="宋体" w:hAnsi="宋体"/>
          <w:b/>
          <w:sz w:val="24"/>
        </w:rPr>
        <w:t>量子力学中的力学量</w:t>
      </w:r>
      <w:r>
        <w:rPr>
          <w:rFonts w:hint="eastAsia" w:ascii="宋体" w:hAnsi="宋体"/>
          <w:b/>
          <w:bCs/>
          <w:sz w:val="24"/>
        </w:rPr>
        <w:t xml:space="preserve"> </w:t>
      </w:r>
    </w:p>
    <w:p>
      <w:pPr>
        <w:spacing w:line="360" w:lineRule="auto"/>
        <w:rPr>
          <w:rFonts w:hint="eastAsia" w:ascii="宋体" w:hAnsi="宋体"/>
          <w:b/>
          <w:bCs/>
        </w:rPr>
      </w:pPr>
      <w:r>
        <w:rPr>
          <w:rFonts w:hint="eastAsia" w:ascii="宋体" w:hAnsi="宋体"/>
          <w:b/>
          <w:bCs/>
        </w:rPr>
        <w:t>考核要点：</w:t>
      </w:r>
    </w:p>
    <w:p>
      <w:pPr>
        <w:spacing w:line="360" w:lineRule="auto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1</w:t>
      </w:r>
      <w:r>
        <w:rPr>
          <w:rFonts w:hint="eastAsia" w:ascii="宋体" w:hAnsi="宋体"/>
          <w:bCs/>
          <w:szCs w:val="21"/>
        </w:rPr>
        <w:t>.</w:t>
      </w:r>
      <w:r>
        <w:rPr>
          <w:rFonts w:ascii="宋体" w:hAnsi="宋体"/>
          <w:szCs w:val="21"/>
        </w:rPr>
        <w:t xml:space="preserve">表示力学量的算符    </w:t>
      </w:r>
    </w:p>
    <w:p>
      <w:pPr>
        <w:spacing w:line="360" w:lineRule="auto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2</w:t>
      </w:r>
      <w:r>
        <w:rPr>
          <w:rFonts w:hint="eastAsia" w:ascii="宋体" w:hAnsi="宋体"/>
          <w:bCs/>
          <w:szCs w:val="21"/>
        </w:rPr>
        <w:t>.</w:t>
      </w:r>
      <w:r>
        <w:rPr>
          <w:rFonts w:ascii="宋体" w:hAnsi="宋体"/>
          <w:szCs w:val="21"/>
        </w:rPr>
        <w:t xml:space="preserve">动量算符和角动量算符    </w:t>
      </w:r>
    </w:p>
    <w:p>
      <w:pPr>
        <w:spacing w:line="360" w:lineRule="auto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3</w:t>
      </w:r>
      <w:r>
        <w:rPr>
          <w:rFonts w:hint="eastAsia" w:ascii="宋体" w:hAnsi="宋体"/>
          <w:bCs/>
          <w:szCs w:val="21"/>
        </w:rPr>
        <w:t>.</w:t>
      </w:r>
      <w:r>
        <w:rPr>
          <w:rFonts w:ascii="宋体" w:hAnsi="宋体"/>
          <w:szCs w:val="21"/>
        </w:rPr>
        <w:t>电子在库仑场中的运动</w:t>
      </w:r>
    </w:p>
    <w:p>
      <w:pPr>
        <w:spacing w:line="360" w:lineRule="auto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4</w:t>
      </w:r>
      <w:r>
        <w:rPr>
          <w:rFonts w:hint="eastAsia" w:ascii="宋体" w:hAnsi="宋体"/>
          <w:bCs/>
          <w:szCs w:val="21"/>
        </w:rPr>
        <w:t>.</w:t>
      </w:r>
      <w:r>
        <w:rPr>
          <w:rFonts w:ascii="宋体" w:hAnsi="宋体"/>
          <w:szCs w:val="21"/>
        </w:rPr>
        <w:t xml:space="preserve">氢原子    </w:t>
      </w:r>
    </w:p>
    <w:p>
      <w:pPr>
        <w:spacing w:line="360" w:lineRule="auto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5</w:t>
      </w:r>
      <w:r>
        <w:rPr>
          <w:rFonts w:hint="eastAsia" w:ascii="宋体" w:hAnsi="宋体"/>
          <w:bCs/>
          <w:szCs w:val="21"/>
        </w:rPr>
        <w:t>.</w:t>
      </w:r>
      <w:r>
        <w:rPr>
          <w:rFonts w:ascii="宋体" w:hAnsi="宋体"/>
          <w:szCs w:val="21"/>
        </w:rPr>
        <w:t xml:space="preserve">厄密算符本征函数的正交性    </w:t>
      </w:r>
    </w:p>
    <w:p>
      <w:pPr>
        <w:spacing w:line="360" w:lineRule="auto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6</w:t>
      </w:r>
      <w:r>
        <w:rPr>
          <w:rFonts w:hint="eastAsia" w:ascii="宋体" w:hAnsi="宋体"/>
          <w:bCs/>
          <w:szCs w:val="21"/>
        </w:rPr>
        <w:t>.</w:t>
      </w:r>
      <w:r>
        <w:rPr>
          <w:rFonts w:ascii="宋体" w:hAnsi="宋体"/>
          <w:szCs w:val="21"/>
        </w:rPr>
        <w:t xml:space="preserve">算符与力学量的关系    </w:t>
      </w:r>
    </w:p>
    <w:p>
      <w:pPr>
        <w:spacing w:line="360" w:lineRule="auto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7</w:t>
      </w:r>
      <w:r>
        <w:rPr>
          <w:rFonts w:hint="eastAsia" w:ascii="宋体" w:hAnsi="宋体"/>
          <w:bCs/>
          <w:szCs w:val="21"/>
        </w:rPr>
        <w:t>.</w:t>
      </w:r>
      <w:r>
        <w:rPr>
          <w:rFonts w:ascii="宋体" w:hAnsi="宋体"/>
          <w:szCs w:val="21"/>
        </w:rPr>
        <w:t xml:space="preserve">算符的对易关系、 两力学量同时有确定值的条件、测不准关系    </w:t>
      </w:r>
    </w:p>
    <w:p>
      <w:pPr>
        <w:spacing w:line="360" w:lineRule="auto"/>
        <w:rPr>
          <w:rFonts w:hint="eastAsia" w:ascii="宋体" w:hAnsi="宋体"/>
          <w:b/>
          <w:bCs/>
        </w:rPr>
      </w:pPr>
      <w:r>
        <w:rPr>
          <w:rFonts w:ascii="宋体" w:hAnsi="宋体"/>
          <w:szCs w:val="21"/>
        </w:rPr>
        <w:t>8</w:t>
      </w:r>
      <w:r>
        <w:rPr>
          <w:rFonts w:hint="eastAsia" w:ascii="宋体" w:hAnsi="宋体"/>
          <w:bCs/>
          <w:szCs w:val="21"/>
        </w:rPr>
        <w:t>.</w:t>
      </w:r>
      <w:r>
        <w:rPr>
          <w:rFonts w:ascii="宋体" w:hAnsi="宋体"/>
          <w:szCs w:val="21"/>
        </w:rPr>
        <w:t>力学量平均值随时间的变化、守恒定律</w:t>
      </w:r>
    </w:p>
    <w:p>
      <w:pPr>
        <w:spacing w:line="360" w:lineRule="auto"/>
        <w:ind w:left="1050"/>
        <w:jc w:val="center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 xml:space="preserve">第四章    </w:t>
      </w:r>
      <w:r>
        <w:rPr>
          <w:rFonts w:ascii="宋体" w:hAnsi="宋体"/>
          <w:b/>
          <w:sz w:val="24"/>
        </w:rPr>
        <w:t>态和力学量的表象</w:t>
      </w:r>
      <w:r>
        <w:rPr>
          <w:rFonts w:hint="eastAsia" w:ascii="宋体" w:hAnsi="宋体"/>
          <w:b/>
          <w:bCs/>
          <w:sz w:val="24"/>
        </w:rPr>
        <w:t xml:space="preserve"> </w:t>
      </w:r>
    </w:p>
    <w:p>
      <w:pPr>
        <w:spacing w:line="360" w:lineRule="auto"/>
        <w:rPr>
          <w:rFonts w:hint="eastAsia" w:ascii="宋体" w:hAnsi="宋体"/>
          <w:b/>
          <w:bCs/>
        </w:rPr>
      </w:pPr>
      <w:r>
        <w:rPr>
          <w:rFonts w:hint="eastAsia" w:ascii="宋体" w:hAnsi="宋体"/>
          <w:b/>
          <w:bCs/>
        </w:rPr>
        <w:t>考核要点：</w:t>
      </w:r>
    </w:p>
    <w:p>
      <w:pPr>
        <w:spacing w:line="360" w:lineRule="auto"/>
        <w:rPr>
          <w:rFonts w:hint="eastAsia" w:ascii="宋体" w:hAnsi="宋体"/>
          <w:szCs w:val="21"/>
        </w:rPr>
      </w:pPr>
      <w:r>
        <w:rPr>
          <w:rFonts w:ascii="宋体" w:hAnsi="宋体"/>
          <w:color w:val="494949"/>
          <w:szCs w:val="21"/>
        </w:rPr>
        <w:t>1</w:t>
      </w:r>
      <w:r>
        <w:rPr>
          <w:rFonts w:hint="eastAsia" w:ascii="宋体" w:hAnsi="宋体"/>
          <w:bCs/>
          <w:szCs w:val="21"/>
        </w:rPr>
        <w:t>.</w:t>
      </w:r>
      <w:r>
        <w:rPr>
          <w:rFonts w:ascii="宋体" w:hAnsi="宋体"/>
          <w:szCs w:val="21"/>
        </w:rPr>
        <w:t>态的表象   </w:t>
      </w:r>
    </w:p>
    <w:p>
      <w:pPr>
        <w:spacing w:line="360" w:lineRule="auto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2</w:t>
      </w:r>
      <w:r>
        <w:rPr>
          <w:rFonts w:hint="eastAsia" w:ascii="宋体" w:hAnsi="宋体"/>
          <w:bCs/>
          <w:szCs w:val="21"/>
        </w:rPr>
        <w:t>.</w:t>
      </w:r>
      <w:r>
        <w:rPr>
          <w:rFonts w:ascii="宋体" w:hAnsi="宋体"/>
          <w:szCs w:val="21"/>
        </w:rPr>
        <w:t xml:space="preserve">算符的矩阵表示    </w:t>
      </w:r>
    </w:p>
    <w:p>
      <w:pPr>
        <w:spacing w:line="360" w:lineRule="auto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3</w:t>
      </w:r>
      <w:r>
        <w:rPr>
          <w:rFonts w:hint="eastAsia" w:ascii="宋体" w:hAnsi="宋体"/>
          <w:bCs/>
          <w:szCs w:val="21"/>
        </w:rPr>
        <w:t>.</w:t>
      </w:r>
      <w:r>
        <w:rPr>
          <w:rFonts w:ascii="宋体" w:hAnsi="宋体"/>
          <w:szCs w:val="21"/>
        </w:rPr>
        <w:t>量子力学公式的矩阵表述</w:t>
      </w:r>
    </w:p>
    <w:p>
      <w:pPr>
        <w:spacing w:line="360" w:lineRule="auto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4</w:t>
      </w:r>
      <w:r>
        <w:rPr>
          <w:rFonts w:hint="eastAsia" w:ascii="宋体" w:hAnsi="宋体"/>
          <w:bCs/>
          <w:szCs w:val="21"/>
        </w:rPr>
        <w:t>.</w:t>
      </w:r>
      <w:r>
        <w:rPr>
          <w:rFonts w:ascii="宋体" w:hAnsi="宋体"/>
          <w:szCs w:val="21"/>
        </w:rPr>
        <w:t>么正变换   </w:t>
      </w:r>
    </w:p>
    <w:p>
      <w:pPr>
        <w:spacing w:line="360" w:lineRule="auto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5</w:t>
      </w:r>
      <w:r>
        <w:rPr>
          <w:rFonts w:hint="eastAsia" w:ascii="宋体" w:hAnsi="宋体"/>
          <w:bCs/>
          <w:szCs w:val="21"/>
        </w:rPr>
        <w:t>.</w:t>
      </w:r>
      <w:r>
        <w:rPr>
          <w:rFonts w:ascii="宋体" w:hAnsi="宋体"/>
          <w:szCs w:val="21"/>
        </w:rPr>
        <w:t xml:space="preserve">狄喇克符号    </w:t>
      </w:r>
    </w:p>
    <w:p>
      <w:pPr>
        <w:spacing w:line="360" w:lineRule="auto"/>
        <w:rPr>
          <w:rFonts w:hint="eastAsia" w:ascii="宋体" w:hAnsi="宋体"/>
        </w:rPr>
      </w:pPr>
      <w:r>
        <w:rPr>
          <w:rFonts w:ascii="宋体" w:hAnsi="宋体"/>
          <w:szCs w:val="21"/>
        </w:rPr>
        <w:t>6</w:t>
      </w:r>
      <w:r>
        <w:rPr>
          <w:rFonts w:hint="eastAsia" w:ascii="宋体" w:hAnsi="宋体"/>
          <w:bCs/>
          <w:szCs w:val="21"/>
        </w:rPr>
        <w:t>.</w:t>
      </w:r>
      <w:r>
        <w:rPr>
          <w:rFonts w:ascii="宋体" w:hAnsi="宋体"/>
          <w:szCs w:val="21"/>
        </w:rPr>
        <w:t>线性谐振子与占有数表象</w:t>
      </w:r>
    </w:p>
    <w:p>
      <w:pPr>
        <w:spacing w:line="360" w:lineRule="auto"/>
        <w:jc w:val="center"/>
        <w:rPr>
          <w:rFonts w:hint="eastAsia" w:ascii="宋体" w:hAnsi="宋体"/>
          <w:b/>
          <w:bCs/>
        </w:rPr>
      </w:pPr>
      <w:r>
        <w:rPr>
          <w:rFonts w:hint="eastAsia" w:ascii="宋体" w:hAnsi="宋体"/>
          <w:b/>
          <w:bCs/>
          <w:sz w:val="24"/>
        </w:rPr>
        <w:t>第</w:t>
      </w:r>
      <w:r>
        <w:rPr>
          <w:rFonts w:ascii="宋体" w:hAnsi="宋体"/>
          <w:b/>
          <w:sz w:val="24"/>
        </w:rPr>
        <w:t>五章  微扰理论</w:t>
      </w:r>
    </w:p>
    <w:p>
      <w:pPr>
        <w:spacing w:line="360" w:lineRule="auto"/>
        <w:rPr>
          <w:rFonts w:hint="eastAsia" w:ascii="宋体" w:hAnsi="宋体"/>
          <w:b/>
          <w:bCs/>
        </w:rPr>
      </w:pPr>
      <w:r>
        <w:rPr>
          <w:rFonts w:hint="eastAsia" w:ascii="宋体" w:hAnsi="宋体"/>
          <w:b/>
          <w:bCs/>
        </w:rPr>
        <w:t>考核要点：</w:t>
      </w:r>
    </w:p>
    <w:p>
      <w:pPr>
        <w:spacing w:line="360" w:lineRule="auto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1</w:t>
      </w:r>
      <w:r>
        <w:rPr>
          <w:rFonts w:hint="eastAsia" w:ascii="宋体" w:hAnsi="宋体"/>
          <w:bCs/>
          <w:szCs w:val="21"/>
        </w:rPr>
        <w:t>.</w:t>
      </w:r>
      <w:r>
        <w:rPr>
          <w:rFonts w:ascii="宋体" w:hAnsi="宋体"/>
          <w:szCs w:val="21"/>
        </w:rPr>
        <w:t xml:space="preserve">非简并定态微扰理论    </w:t>
      </w:r>
    </w:p>
    <w:p>
      <w:pPr>
        <w:spacing w:line="360" w:lineRule="auto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2</w:t>
      </w:r>
      <w:r>
        <w:rPr>
          <w:rFonts w:hint="eastAsia" w:ascii="宋体" w:hAnsi="宋体"/>
          <w:bCs/>
          <w:szCs w:val="21"/>
        </w:rPr>
        <w:t>.</w:t>
      </w:r>
      <w:r>
        <w:rPr>
          <w:rFonts w:ascii="宋体" w:hAnsi="宋体"/>
          <w:szCs w:val="21"/>
        </w:rPr>
        <w:t xml:space="preserve">简并情况下的微扰理论    </w:t>
      </w:r>
    </w:p>
    <w:p>
      <w:pPr>
        <w:spacing w:line="360" w:lineRule="auto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3</w:t>
      </w:r>
      <w:r>
        <w:rPr>
          <w:rFonts w:hint="eastAsia" w:ascii="宋体" w:hAnsi="宋体"/>
          <w:bCs/>
          <w:szCs w:val="21"/>
        </w:rPr>
        <w:t>.</w:t>
      </w:r>
      <w:r>
        <w:rPr>
          <w:rFonts w:ascii="宋体" w:hAnsi="宋体"/>
          <w:szCs w:val="21"/>
        </w:rPr>
        <w:t>氢原子的一级斯塔克效应</w:t>
      </w:r>
    </w:p>
    <w:p>
      <w:pPr>
        <w:spacing w:line="360" w:lineRule="auto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4</w:t>
      </w:r>
      <w:r>
        <w:rPr>
          <w:rFonts w:hint="eastAsia" w:ascii="宋体" w:hAnsi="宋体"/>
          <w:bCs/>
          <w:szCs w:val="21"/>
        </w:rPr>
        <w:t>.</w:t>
      </w:r>
      <w:r>
        <w:rPr>
          <w:rFonts w:ascii="宋体" w:hAnsi="宋体"/>
          <w:szCs w:val="21"/>
        </w:rPr>
        <w:t>变分法   </w:t>
      </w:r>
    </w:p>
    <w:p>
      <w:pPr>
        <w:spacing w:line="360" w:lineRule="auto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5</w:t>
      </w:r>
      <w:r>
        <w:rPr>
          <w:rFonts w:hint="eastAsia" w:ascii="宋体" w:hAnsi="宋体"/>
          <w:bCs/>
          <w:szCs w:val="21"/>
        </w:rPr>
        <w:t>.</w:t>
      </w:r>
      <w:r>
        <w:rPr>
          <w:rFonts w:ascii="宋体" w:hAnsi="宋体"/>
          <w:szCs w:val="21"/>
        </w:rPr>
        <w:t>氦原子基态   </w:t>
      </w:r>
    </w:p>
    <w:p>
      <w:pPr>
        <w:spacing w:line="360" w:lineRule="auto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6</w:t>
      </w:r>
      <w:r>
        <w:rPr>
          <w:rFonts w:hint="eastAsia" w:ascii="宋体" w:hAnsi="宋体"/>
          <w:bCs/>
          <w:szCs w:val="21"/>
        </w:rPr>
        <w:t>.</w:t>
      </w:r>
      <w:r>
        <w:rPr>
          <w:rFonts w:ascii="宋体" w:hAnsi="宋体"/>
          <w:szCs w:val="21"/>
        </w:rPr>
        <w:t xml:space="preserve">与时间有关的微扰理论    </w:t>
      </w:r>
    </w:p>
    <w:p>
      <w:pPr>
        <w:spacing w:line="360" w:lineRule="auto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7</w:t>
      </w:r>
      <w:r>
        <w:rPr>
          <w:rFonts w:hint="eastAsia" w:ascii="宋体" w:hAnsi="宋体"/>
          <w:bCs/>
          <w:szCs w:val="21"/>
        </w:rPr>
        <w:t>.</w:t>
      </w:r>
      <w:r>
        <w:rPr>
          <w:rFonts w:ascii="宋体" w:hAnsi="宋体"/>
          <w:szCs w:val="21"/>
        </w:rPr>
        <w:t xml:space="preserve">跃迁几率      </w:t>
      </w:r>
    </w:p>
    <w:p>
      <w:pPr>
        <w:spacing w:line="360" w:lineRule="auto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8</w:t>
      </w:r>
      <w:r>
        <w:rPr>
          <w:rFonts w:hint="eastAsia" w:ascii="宋体" w:hAnsi="宋体"/>
          <w:bCs/>
          <w:szCs w:val="21"/>
        </w:rPr>
        <w:t>.</w:t>
      </w:r>
      <w:r>
        <w:rPr>
          <w:rFonts w:ascii="宋体" w:hAnsi="宋体"/>
          <w:szCs w:val="21"/>
        </w:rPr>
        <w:t xml:space="preserve">光的发射和吸收    </w:t>
      </w:r>
    </w:p>
    <w:p>
      <w:pPr>
        <w:spacing w:line="360" w:lineRule="auto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9</w:t>
      </w:r>
      <w:r>
        <w:rPr>
          <w:rFonts w:hint="eastAsia" w:ascii="宋体" w:hAnsi="宋体"/>
          <w:bCs/>
          <w:szCs w:val="21"/>
        </w:rPr>
        <w:t>.</w:t>
      </w:r>
      <w:r>
        <w:rPr>
          <w:rFonts w:ascii="宋体" w:hAnsi="宋体"/>
          <w:szCs w:val="21"/>
        </w:rPr>
        <w:t>选择定则</w:t>
      </w:r>
    </w:p>
    <w:p>
      <w:pPr>
        <w:spacing w:line="360" w:lineRule="auto"/>
        <w:jc w:val="center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 xml:space="preserve">第六章  </w:t>
      </w:r>
      <w:r>
        <w:rPr>
          <w:rFonts w:ascii="宋体" w:hAnsi="宋体"/>
          <w:b/>
          <w:color w:val="494949"/>
          <w:sz w:val="24"/>
        </w:rPr>
        <w:t>散射</w:t>
      </w:r>
      <w:r>
        <w:rPr>
          <w:rFonts w:hint="eastAsia" w:ascii="宋体" w:hAnsi="宋体"/>
          <w:b/>
          <w:bCs/>
          <w:sz w:val="24"/>
        </w:rPr>
        <w:t xml:space="preserve"> </w:t>
      </w:r>
    </w:p>
    <w:p>
      <w:pPr>
        <w:spacing w:line="360" w:lineRule="auto"/>
        <w:rPr>
          <w:rFonts w:hint="eastAsia" w:ascii="宋体" w:hAnsi="宋体"/>
          <w:b/>
          <w:bCs/>
        </w:rPr>
      </w:pPr>
      <w:r>
        <w:rPr>
          <w:rFonts w:hint="eastAsia" w:ascii="宋体" w:hAnsi="宋体"/>
          <w:b/>
          <w:bCs/>
        </w:rPr>
        <w:t>考核要点：</w:t>
      </w:r>
    </w:p>
    <w:p>
      <w:pPr>
        <w:spacing w:line="360" w:lineRule="auto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1</w:t>
      </w:r>
      <w:r>
        <w:rPr>
          <w:rFonts w:hint="eastAsia" w:ascii="宋体" w:hAnsi="宋体"/>
          <w:bCs/>
          <w:szCs w:val="21"/>
        </w:rPr>
        <w:t>.</w:t>
      </w:r>
      <w:r>
        <w:rPr>
          <w:rFonts w:ascii="宋体" w:hAnsi="宋体"/>
          <w:szCs w:val="21"/>
        </w:rPr>
        <w:t xml:space="preserve">碰撞过程  散射截面    </w:t>
      </w:r>
    </w:p>
    <w:p>
      <w:pPr>
        <w:spacing w:line="360" w:lineRule="auto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2</w:t>
      </w:r>
      <w:r>
        <w:rPr>
          <w:rFonts w:hint="eastAsia" w:ascii="宋体" w:hAnsi="宋体"/>
          <w:bCs/>
          <w:szCs w:val="21"/>
        </w:rPr>
        <w:t>.</w:t>
      </w:r>
      <w:r>
        <w:rPr>
          <w:rFonts w:ascii="宋体" w:hAnsi="宋体"/>
          <w:szCs w:val="21"/>
        </w:rPr>
        <w:t xml:space="preserve">辏力场中的弹性散射（分波法）    </w:t>
      </w:r>
    </w:p>
    <w:p>
      <w:pPr>
        <w:spacing w:line="360" w:lineRule="auto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3</w:t>
      </w:r>
      <w:r>
        <w:rPr>
          <w:rFonts w:hint="eastAsia" w:ascii="宋体" w:hAnsi="宋体"/>
          <w:bCs/>
          <w:szCs w:val="21"/>
        </w:rPr>
        <w:t>.</w:t>
      </w:r>
      <w:r>
        <w:rPr>
          <w:rFonts w:ascii="宋体" w:hAnsi="宋体"/>
          <w:szCs w:val="21"/>
        </w:rPr>
        <w:t xml:space="preserve">方形势阱与势垒所产生的散射    </w:t>
      </w:r>
    </w:p>
    <w:p>
      <w:pPr>
        <w:spacing w:line="360" w:lineRule="auto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4</w:t>
      </w:r>
      <w:r>
        <w:rPr>
          <w:rFonts w:hint="eastAsia" w:ascii="宋体" w:hAnsi="宋体"/>
          <w:bCs/>
          <w:szCs w:val="21"/>
        </w:rPr>
        <w:t>.</w:t>
      </w:r>
      <w:r>
        <w:rPr>
          <w:rFonts w:ascii="宋体" w:hAnsi="宋体"/>
          <w:szCs w:val="21"/>
        </w:rPr>
        <w:t xml:space="preserve">玻恩近似    </w:t>
      </w:r>
    </w:p>
    <w:p>
      <w:pPr>
        <w:spacing w:line="360" w:lineRule="auto"/>
        <w:rPr>
          <w:rFonts w:hint="eastAsia" w:ascii="宋体" w:hAnsi="宋体"/>
          <w:b/>
          <w:bCs/>
        </w:rPr>
      </w:pPr>
      <w:r>
        <w:rPr>
          <w:rFonts w:ascii="宋体" w:hAnsi="宋体"/>
          <w:szCs w:val="21"/>
        </w:rPr>
        <w:t>5</w:t>
      </w:r>
      <w:r>
        <w:rPr>
          <w:rFonts w:hint="eastAsia" w:ascii="宋体" w:hAnsi="宋体"/>
          <w:bCs/>
          <w:szCs w:val="21"/>
        </w:rPr>
        <w:t>.</w:t>
      </w:r>
      <w:r>
        <w:rPr>
          <w:rFonts w:ascii="宋体" w:hAnsi="宋体"/>
          <w:szCs w:val="21"/>
        </w:rPr>
        <w:t>质心坐标系与实验室坐标系</w:t>
      </w:r>
    </w:p>
    <w:p>
      <w:pPr>
        <w:spacing w:line="360" w:lineRule="auto"/>
        <w:jc w:val="center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 xml:space="preserve">第七章   </w:t>
      </w:r>
      <w:r>
        <w:rPr>
          <w:rFonts w:ascii="宋体" w:hAnsi="宋体"/>
          <w:b/>
          <w:sz w:val="24"/>
        </w:rPr>
        <w:t>自旋与全同粒子</w:t>
      </w:r>
      <w:r>
        <w:rPr>
          <w:rFonts w:hint="eastAsia" w:ascii="宋体" w:hAnsi="宋体"/>
          <w:b/>
          <w:bCs/>
          <w:sz w:val="24"/>
        </w:rPr>
        <w:t xml:space="preserve"> </w:t>
      </w:r>
    </w:p>
    <w:p>
      <w:pPr>
        <w:spacing w:line="360" w:lineRule="auto"/>
        <w:rPr>
          <w:rFonts w:hint="eastAsia" w:ascii="宋体" w:hAnsi="宋体"/>
          <w:b/>
          <w:bCs/>
        </w:rPr>
      </w:pPr>
      <w:r>
        <w:rPr>
          <w:rFonts w:hint="eastAsia" w:ascii="宋体" w:hAnsi="宋体"/>
          <w:b/>
          <w:bCs/>
        </w:rPr>
        <w:t>考核要点：</w:t>
      </w:r>
    </w:p>
    <w:p>
      <w:pPr>
        <w:spacing w:line="360" w:lineRule="auto"/>
        <w:rPr>
          <w:rFonts w:hint="eastAsia" w:ascii="宋体" w:hAnsi="宋体"/>
          <w:szCs w:val="21"/>
        </w:rPr>
      </w:pPr>
      <w:r>
        <w:rPr>
          <w:rFonts w:ascii="宋体" w:hAnsi="宋体"/>
          <w:color w:val="494949"/>
          <w:szCs w:val="21"/>
        </w:rPr>
        <w:t>1</w:t>
      </w:r>
      <w:r>
        <w:rPr>
          <w:rFonts w:hint="eastAsia" w:ascii="宋体" w:hAnsi="宋体"/>
          <w:bCs/>
          <w:szCs w:val="21"/>
        </w:rPr>
        <w:t>.</w:t>
      </w:r>
      <w:r>
        <w:rPr>
          <w:rFonts w:ascii="宋体" w:hAnsi="宋体"/>
          <w:szCs w:val="21"/>
        </w:rPr>
        <w:t xml:space="preserve">电子自旋    </w:t>
      </w:r>
    </w:p>
    <w:p>
      <w:pPr>
        <w:spacing w:line="360" w:lineRule="auto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2</w:t>
      </w:r>
      <w:r>
        <w:rPr>
          <w:rFonts w:hint="eastAsia" w:ascii="宋体" w:hAnsi="宋体"/>
          <w:bCs/>
          <w:szCs w:val="21"/>
        </w:rPr>
        <w:t>.</w:t>
      </w:r>
      <w:r>
        <w:rPr>
          <w:rFonts w:ascii="宋体" w:hAnsi="宋体"/>
          <w:szCs w:val="21"/>
        </w:rPr>
        <w:t xml:space="preserve">电子的自旋算符和自旋函数    </w:t>
      </w:r>
    </w:p>
    <w:p>
      <w:pPr>
        <w:spacing w:line="360" w:lineRule="auto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3</w:t>
      </w:r>
      <w:r>
        <w:rPr>
          <w:rFonts w:hint="eastAsia" w:ascii="宋体" w:hAnsi="宋体"/>
          <w:bCs/>
          <w:szCs w:val="21"/>
        </w:rPr>
        <w:t>.</w:t>
      </w:r>
      <w:r>
        <w:rPr>
          <w:rFonts w:ascii="宋体" w:hAnsi="宋体"/>
          <w:szCs w:val="21"/>
        </w:rPr>
        <w:t xml:space="preserve">简单塞曼效应    </w:t>
      </w:r>
    </w:p>
    <w:p>
      <w:pPr>
        <w:spacing w:line="360" w:lineRule="auto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4</w:t>
      </w:r>
      <w:r>
        <w:rPr>
          <w:rFonts w:hint="eastAsia" w:ascii="宋体" w:hAnsi="宋体"/>
          <w:bCs/>
          <w:szCs w:val="21"/>
        </w:rPr>
        <w:t>.</w:t>
      </w:r>
      <w:r>
        <w:rPr>
          <w:rFonts w:ascii="宋体" w:hAnsi="宋体"/>
          <w:szCs w:val="21"/>
        </w:rPr>
        <w:t xml:space="preserve">二个角动量的耦合    </w:t>
      </w:r>
    </w:p>
    <w:p>
      <w:pPr>
        <w:spacing w:line="360" w:lineRule="auto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5</w:t>
      </w:r>
      <w:r>
        <w:rPr>
          <w:rFonts w:hint="eastAsia" w:ascii="宋体" w:hAnsi="宋体"/>
          <w:bCs/>
          <w:szCs w:val="21"/>
        </w:rPr>
        <w:t>.</w:t>
      </w:r>
      <w:r>
        <w:rPr>
          <w:rFonts w:ascii="宋体" w:hAnsi="宋体"/>
          <w:szCs w:val="21"/>
        </w:rPr>
        <w:t xml:space="preserve">光谱的精细结构    </w:t>
      </w:r>
    </w:p>
    <w:p>
      <w:pPr>
        <w:spacing w:line="360" w:lineRule="auto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6</w:t>
      </w:r>
      <w:r>
        <w:rPr>
          <w:rFonts w:hint="eastAsia" w:ascii="宋体" w:hAnsi="宋体"/>
          <w:bCs/>
          <w:szCs w:val="21"/>
        </w:rPr>
        <w:t>.</w:t>
      </w:r>
      <w:r>
        <w:rPr>
          <w:rFonts w:ascii="宋体" w:hAnsi="宋体"/>
          <w:szCs w:val="21"/>
        </w:rPr>
        <w:t xml:space="preserve">全同粒子的特性    </w:t>
      </w:r>
    </w:p>
    <w:p>
      <w:pPr>
        <w:spacing w:line="360" w:lineRule="auto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7</w:t>
      </w:r>
      <w:r>
        <w:rPr>
          <w:rFonts w:hint="eastAsia" w:ascii="宋体" w:hAnsi="宋体"/>
          <w:bCs/>
          <w:szCs w:val="21"/>
        </w:rPr>
        <w:t>.</w:t>
      </w:r>
      <w:r>
        <w:rPr>
          <w:rFonts w:ascii="宋体" w:hAnsi="宋体"/>
          <w:szCs w:val="21"/>
        </w:rPr>
        <w:t xml:space="preserve">全同粒子体系的波函数  泡利原理    </w:t>
      </w:r>
    </w:p>
    <w:p>
      <w:pPr>
        <w:spacing w:line="360" w:lineRule="auto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8</w:t>
      </w:r>
      <w:r>
        <w:rPr>
          <w:rFonts w:hint="eastAsia" w:ascii="宋体" w:hAnsi="宋体"/>
          <w:bCs/>
          <w:szCs w:val="21"/>
        </w:rPr>
        <w:t>.</w:t>
      </w:r>
      <w:r>
        <w:rPr>
          <w:rFonts w:ascii="宋体" w:hAnsi="宋体"/>
          <w:szCs w:val="21"/>
        </w:rPr>
        <w:t xml:space="preserve">两个电子的自旋    </w:t>
      </w:r>
    </w:p>
    <w:p>
      <w:pPr>
        <w:spacing w:line="360" w:lineRule="auto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9</w:t>
      </w:r>
      <w:r>
        <w:rPr>
          <w:rFonts w:hint="eastAsia" w:ascii="宋体" w:hAnsi="宋体"/>
          <w:bCs/>
          <w:szCs w:val="21"/>
        </w:rPr>
        <w:t>.</w:t>
      </w:r>
      <w:r>
        <w:rPr>
          <w:rFonts w:ascii="宋体" w:hAnsi="宋体"/>
          <w:szCs w:val="21"/>
        </w:rPr>
        <w:t xml:space="preserve">氦原子    </w:t>
      </w:r>
    </w:p>
    <w:p>
      <w:pPr>
        <w:spacing w:line="360" w:lineRule="auto"/>
        <w:rPr>
          <w:rFonts w:hint="eastAsia" w:ascii="宋体" w:hAnsi="宋体"/>
          <w:color w:val="494949"/>
          <w:szCs w:val="21"/>
        </w:rPr>
      </w:pPr>
      <w:r>
        <w:rPr>
          <w:rFonts w:ascii="宋体" w:hAnsi="宋体"/>
          <w:szCs w:val="21"/>
        </w:rPr>
        <w:t>10</w:t>
      </w:r>
      <w:r>
        <w:rPr>
          <w:rFonts w:hint="eastAsia" w:ascii="宋体" w:hAnsi="宋体"/>
          <w:bCs/>
          <w:szCs w:val="21"/>
        </w:rPr>
        <w:t>.</w:t>
      </w:r>
      <w:r>
        <w:rPr>
          <w:rFonts w:ascii="宋体" w:hAnsi="宋体"/>
          <w:szCs w:val="21"/>
        </w:rPr>
        <w:t>氢分子</w:t>
      </w:r>
      <w:r>
        <w:rPr>
          <w:rFonts w:ascii="宋体" w:hAnsi="宋体"/>
          <w:color w:val="494949"/>
          <w:szCs w:val="21"/>
        </w:rPr>
        <w:t xml:space="preserve">  </w:t>
      </w:r>
    </w:p>
    <w:p>
      <w:pPr>
        <w:spacing w:line="340" w:lineRule="exact"/>
        <w:rPr>
          <w:rFonts w:hint="eastAsia" w:ascii="黑体" w:hAnsi="宋体" w:eastAsia="黑体"/>
          <w:sz w:val="24"/>
        </w:rPr>
      </w:pPr>
    </w:p>
    <w:p>
      <w:pPr>
        <w:spacing w:line="340" w:lineRule="exact"/>
        <w:rPr>
          <w:rFonts w:hint="eastAsia" w:ascii="宋体" w:hAnsi="宋体"/>
        </w:rPr>
      </w:pPr>
      <w:r>
        <w:rPr>
          <w:rFonts w:hint="eastAsia" w:ascii="黑体" w:hAnsi="宋体" w:eastAsia="黑体"/>
          <w:sz w:val="24"/>
        </w:rPr>
        <w:t>三、试卷结构</w:t>
      </w:r>
    </w:p>
    <w:p>
      <w:pPr>
        <w:spacing w:line="340" w:lineRule="exact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题型结构：（含以下三种以上题型）</w:t>
      </w:r>
    </w:p>
    <w:p>
      <w:pPr>
        <w:spacing w:line="340" w:lineRule="exact"/>
        <w:ind w:left="435" w:leftChars="207" w:firstLine="210" w:firstLineChars="100"/>
        <w:rPr>
          <w:rFonts w:hint="eastAsia" w:ascii="宋体" w:hAnsi="宋体"/>
        </w:rPr>
      </w:pPr>
      <w:r>
        <w:rPr>
          <w:rFonts w:hint="eastAsia" w:ascii="宋体" w:hAnsi="宋体"/>
        </w:rPr>
        <w:t>·名词解释</w:t>
      </w:r>
    </w:p>
    <w:p>
      <w:pPr>
        <w:spacing w:line="340" w:lineRule="exact"/>
        <w:ind w:left="435" w:leftChars="207" w:firstLine="210" w:firstLineChars="100"/>
        <w:rPr>
          <w:rFonts w:hint="eastAsia" w:ascii="宋体" w:hAnsi="宋体"/>
        </w:rPr>
      </w:pPr>
      <w:r>
        <w:rPr>
          <w:rFonts w:hint="eastAsia" w:ascii="宋体" w:hAnsi="宋体"/>
        </w:rPr>
        <w:t>·简答题</w:t>
      </w:r>
    </w:p>
    <w:p>
      <w:pPr>
        <w:spacing w:line="340" w:lineRule="exact"/>
        <w:ind w:left="435" w:leftChars="207" w:firstLine="210" w:firstLineChars="100"/>
        <w:rPr>
          <w:rFonts w:hint="eastAsia" w:ascii="宋体" w:hAnsi="宋体"/>
        </w:rPr>
      </w:pPr>
      <w:r>
        <w:rPr>
          <w:rFonts w:hint="eastAsia" w:ascii="宋体" w:hAnsi="宋体"/>
        </w:rPr>
        <w:t>·辨析题</w:t>
      </w:r>
    </w:p>
    <w:p>
      <w:pPr>
        <w:spacing w:line="340" w:lineRule="exact"/>
        <w:ind w:left="435" w:leftChars="207" w:firstLine="210" w:firstLineChars="100"/>
        <w:rPr>
          <w:rFonts w:ascii="宋体" w:hAnsi="宋体"/>
        </w:rPr>
      </w:pPr>
      <w:r>
        <w:rPr>
          <w:rFonts w:hint="eastAsia" w:ascii="宋体" w:hAnsi="宋体"/>
        </w:rPr>
        <w:t>·论述题</w:t>
      </w:r>
    </w:p>
    <w:p>
      <w:pPr>
        <w:spacing w:line="340" w:lineRule="exact"/>
        <w:ind w:left="435" w:leftChars="207" w:firstLine="210" w:firstLineChars="100"/>
        <w:rPr>
          <w:rFonts w:hint="eastAsia" w:ascii="宋体" w:hAnsi="宋体"/>
        </w:rPr>
      </w:pPr>
      <w:r>
        <w:rPr>
          <w:rFonts w:hint="eastAsia" w:ascii="宋体" w:hAnsi="宋体"/>
        </w:rPr>
        <w:t>·实验题</w:t>
      </w:r>
    </w:p>
    <w:p>
      <w:pPr>
        <w:spacing w:line="340" w:lineRule="exact"/>
        <w:ind w:left="435" w:leftChars="207" w:firstLine="210" w:firstLineChars="100"/>
        <w:rPr>
          <w:rFonts w:ascii="宋体" w:hAnsi="宋体"/>
        </w:rPr>
      </w:pPr>
      <w:r>
        <w:rPr>
          <w:rFonts w:hint="eastAsia" w:ascii="宋体" w:hAnsi="宋体"/>
        </w:rPr>
        <w:t>·设计题</w:t>
      </w:r>
    </w:p>
    <w:p>
      <w:pPr>
        <w:spacing w:line="340" w:lineRule="exact"/>
        <w:ind w:left="435" w:leftChars="207" w:firstLine="240" w:firstLineChars="100"/>
        <w:rPr>
          <w:rFonts w:hint="eastAsia" w:ascii="宋体" w:hAnsi="宋体"/>
          <w:sz w:val="24"/>
        </w:rPr>
      </w:pPr>
    </w:p>
    <w:p>
      <w:pPr>
        <w:spacing w:line="340" w:lineRule="exact"/>
        <w:rPr>
          <w:rFonts w:hint="eastAsia" w:ascii="宋体" w:hAnsi="宋体"/>
          <w:b/>
          <w:bCs/>
          <w:sz w:val="24"/>
        </w:rPr>
      </w:pPr>
      <w:r>
        <w:rPr>
          <w:rFonts w:hint="eastAsia" w:ascii="黑体" w:hAnsi="宋体" w:eastAsia="黑体"/>
          <w:sz w:val="24"/>
        </w:rPr>
        <w:t>四、其他说明</w:t>
      </w:r>
    </w:p>
    <w:p>
      <w:pPr>
        <w:spacing w:line="340" w:lineRule="exact"/>
        <w:ind w:firstLine="420" w:firstLineChars="200"/>
        <w:jc w:val="left"/>
        <w:rPr>
          <w:rFonts w:hint="eastAsia" w:ascii="宋体" w:hAnsi="宋体"/>
        </w:rPr>
      </w:pPr>
      <w:r>
        <w:rPr>
          <w:rFonts w:hint="eastAsia"/>
        </w:rPr>
        <w:t>侧重考查物理学科教学的专业基础知识及能力。</w:t>
      </w:r>
    </w:p>
    <w:p>
      <w:pPr>
        <w:spacing w:line="340" w:lineRule="exact"/>
        <w:rPr>
          <w:rFonts w:hint="eastAsia"/>
        </w:rPr>
      </w:pPr>
    </w:p>
    <w:p>
      <w:pPr>
        <w:spacing w:line="340" w:lineRule="exact"/>
        <w:rPr>
          <w:rFonts w:hint="eastAsia"/>
        </w:rPr>
      </w:pPr>
      <w:r>
        <w:rPr>
          <w:rFonts w:hint="eastAsia"/>
        </w:rPr>
        <w:t>参考书目：</w:t>
      </w:r>
    </w:p>
    <w:p>
      <w:pPr>
        <w:spacing w:line="340" w:lineRule="exac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《量子力学》周世勋著，高等教育出版社</w:t>
      </w:r>
    </w:p>
    <w:sectPr>
      <w:footerReference r:id="rId3" w:type="default"/>
      <w:footerReference r:id="rId4" w:type="even"/>
      <w:pgSz w:w="11907" w:h="16840"/>
      <w:pgMar w:top="1440" w:right="1797" w:bottom="1440" w:left="1797" w:header="720" w:footer="720" w:gutter="0"/>
      <w:cols w:space="720" w:num="1"/>
      <w:docGrid w:type="lines" w:linePitch="28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  <w:lang/>
      </w:rPr>
      <w:t>3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  <w:lang/>
      </w:rPr>
      <w:t>1</w: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hyphenationZone w:val="360"/>
  <w:drawingGridHorizontalSpacing w:val="105"/>
  <w:drawingGridVerticalSpacing w:val="285"/>
  <w:displayHorizontalDrawingGridEvery w:val="2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E6C"/>
    <w:rsid w:val="000252AC"/>
    <w:rsid w:val="00042ADF"/>
    <w:rsid w:val="000B6097"/>
    <w:rsid w:val="00107584"/>
    <w:rsid w:val="001C0AEA"/>
    <w:rsid w:val="002536F9"/>
    <w:rsid w:val="00323429"/>
    <w:rsid w:val="00380BEC"/>
    <w:rsid w:val="003908D2"/>
    <w:rsid w:val="003E01ED"/>
    <w:rsid w:val="004119F5"/>
    <w:rsid w:val="004145BB"/>
    <w:rsid w:val="005562E9"/>
    <w:rsid w:val="005D6D97"/>
    <w:rsid w:val="00713C03"/>
    <w:rsid w:val="00741E6C"/>
    <w:rsid w:val="0074532E"/>
    <w:rsid w:val="007A1D0D"/>
    <w:rsid w:val="007E502A"/>
    <w:rsid w:val="00967FD3"/>
    <w:rsid w:val="00984351"/>
    <w:rsid w:val="009F144B"/>
    <w:rsid w:val="00A06AE8"/>
    <w:rsid w:val="00A46267"/>
    <w:rsid w:val="00A87229"/>
    <w:rsid w:val="00C66E87"/>
    <w:rsid w:val="00CB6B8E"/>
    <w:rsid w:val="00CF6C01"/>
    <w:rsid w:val="00D35B89"/>
    <w:rsid w:val="00D438D0"/>
    <w:rsid w:val="00DE7541"/>
    <w:rsid w:val="00E37919"/>
    <w:rsid w:val="00EA1CEB"/>
    <w:rsid w:val="00F30C6F"/>
    <w:rsid w:val="00F434F1"/>
    <w:rsid w:val="00F71A2A"/>
    <w:rsid w:val="00FA196C"/>
    <w:rsid w:val="00FC13AE"/>
    <w:rsid w:val="2A5B16E5"/>
    <w:rsid w:val="4B3F5777"/>
    <w:rsid w:val="59296358"/>
    <w:rsid w:val="5DBF1C0E"/>
    <w:rsid w:val="69E909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1723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lang w:val="en-US" w:eastAsia="zh-CN" w:bidi="ar-SA"/>
    </w:rPr>
  </w:style>
  <w:style w:type="character" w:default="1" w:styleId="7">
    <w:name w:val="Default Paragraph Font"/>
    <w:semiHidden/>
    <w:uiPriority w:val="1723"/>
  </w:style>
  <w:style w:type="table" w:default="1" w:styleId="6">
    <w:name w:val="Normal Table"/>
    <w:unhideWhenUsed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iPriority w:val="0"/>
    <w:pPr>
      <w:spacing w:line="260" w:lineRule="exact"/>
      <w:ind w:firstLine="420" w:firstLineChars="200"/>
    </w:pPr>
    <w:rPr>
      <w:szCs w:val="24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5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  <w:szCs w:val="24"/>
    </w:rPr>
  </w:style>
  <w:style w:type="character" w:styleId="8">
    <w:name w:val="page number"/>
    <w:basedOn w:val="7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大连理工大学</Company>
  <Pages>3</Pages>
  <Words>160</Words>
  <Characters>918</Characters>
  <Lines>7</Lines>
  <Paragraphs>2</Paragraphs>
  <TotalTime>0</TotalTime>
  <ScaleCrop>false</ScaleCrop>
  <LinksUpToDate>false</LinksUpToDate>
  <CharactersWithSpaces>1076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2000-07-12T11:48:00Z</dcterms:created>
  <dc:creator>赵昕</dc:creator>
  <cp:lastModifiedBy>vertesyuan</cp:lastModifiedBy>
  <dcterms:modified xsi:type="dcterms:W3CDTF">2024-06-20T03:20:37Z</dcterms:modified>
  <dc:title>普通物理课程考试大纲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37CA9759AA724977A54B94D21E842D9B_13</vt:lpwstr>
  </property>
</Properties>
</file>