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《社会政策概论》考试大纲</w:t>
      </w:r>
    </w:p>
    <w:p>
      <w:pPr>
        <w:spacing w:line="3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一、考试要求</w:t>
      </w:r>
    </w:p>
    <w:p>
      <w:pPr>
        <w:spacing w:line="360" w:lineRule="exact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要求考生全面系统地掌握社会政策的历史、基本原理及所涉及领域，并能够运用相关知识理解、分析具体的社会政策及其影响范围。</w:t>
      </w:r>
    </w:p>
    <w:p>
      <w:pPr>
        <w:spacing w:line="3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二、知识和能力的要求与范围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社会政策的基本范畴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社会政策实践的历史发展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社会政策学科的历史发展及理论体系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 w:cs="宋体"/>
          <w:sz w:val="24"/>
          <w:szCs w:val="24"/>
        </w:rPr>
        <w:t>社会政策与人的需要及社会问题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 w:cs="宋体"/>
          <w:sz w:val="24"/>
          <w:szCs w:val="24"/>
        </w:rPr>
        <w:t>社会政策的基本要素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 w:cs="宋体"/>
          <w:sz w:val="24"/>
          <w:szCs w:val="24"/>
        </w:rPr>
        <w:t>社会政策的制定过程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 w:cs="宋体"/>
          <w:sz w:val="24"/>
          <w:szCs w:val="24"/>
        </w:rPr>
        <w:t>社会政策的实施、评估与变动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 w:cs="宋体"/>
          <w:sz w:val="24"/>
          <w:szCs w:val="24"/>
        </w:rPr>
        <w:t>社会政策的价值分析、经济分析、政治及社会分析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 w:cs="宋体"/>
          <w:sz w:val="24"/>
          <w:szCs w:val="24"/>
        </w:rPr>
        <w:t>经济全球化背景下的社会政策</w:t>
      </w:r>
    </w:p>
    <w:p>
      <w:pPr>
        <w:spacing w:line="36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hint="eastAsia" w:cs="宋体"/>
          <w:sz w:val="24"/>
          <w:szCs w:val="24"/>
        </w:rPr>
        <w:t>社会政策的主要领域：社会保障、公共卫生及医疗服务、住房、教育、就业、社会福利、老年人社会服务、残疾人、保护妇女基本权益、未成年人保护和儿童福利、反贫困等</w:t>
      </w:r>
    </w:p>
    <w:p>
      <w:pPr>
        <w:spacing w:line="3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三、试卷结构</w:t>
      </w:r>
    </w:p>
    <w:p>
      <w:pPr>
        <w:spacing w:line="360" w:lineRule="exact"/>
        <w:ind w:left="42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题型结构</w:t>
      </w:r>
    </w:p>
    <w:p>
      <w:pPr>
        <w:spacing w:line="36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、简答题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、论述题</w:t>
      </w:r>
    </w:p>
    <w:p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四、</w:t>
      </w:r>
      <w:r>
        <w:rPr>
          <w:rFonts w:hint="eastAsia" w:ascii="宋体" w:hAnsi="宋体"/>
          <w:b/>
          <w:sz w:val="24"/>
        </w:rPr>
        <w:t>参考书目</w:t>
      </w:r>
    </w:p>
    <w:p>
      <w:pPr>
        <w:spacing w:line="360" w:lineRule="exact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《社会政策概论》（第二版）关信平，高等教育出版社</w:t>
      </w:r>
      <w:bookmarkStart w:id="0" w:name="_GoBack"/>
      <w:bookmarkEnd w:id="0"/>
    </w:p>
    <w:sectPr>
      <w:pgSz w:w="11906" w:h="16838"/>
      <w:pgMar w:top="1134" w:right="1134" w:bottom="1134" w:left="1134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B1020E"/>
    <w:rsid w:val="00322286"/>
    <w:rsid w:val="005B6374"/>
    <w:rsid w:val="00747159"/>
    <w:rsid w:val="008C5D20"/>
    <w:rsid w:val="00F1534E"/>
    <w:rsid w:val="030942BB"/>
    <w:rsid w:val="04B1020E"/>
    <w:rsid w:val="0E1045CB"/>
    <w:rsid w:val="15885E58"/>
    <w:rsid w:val="15C9303E"/>
    <w:rsid w:val="1FC8573B"/>
    <w:rsid w:val="25615D95"/>
    <w:rsid w:val="283A432A"/>
    <w:rsid w:val="2D8B48A9"/>
    <w:rsid w:val="2F0C701D"/>
    <w:rsid w:val="331E51E8"/>
    <w:rsid w:val="63E24F60"/>
    <w:rsid w:val="6AF14B03"/>
    <w:rsid w:val="6BED7D20"/>
    <w:rsid w:val="6E107827"/>
    <w:rsid w:val="764B5127"/>
    <w:rsid w:val="76AD5097"/>
    <w:rsid w:val="76E50B85"/>
    <w:rsid w:val="7D3F3087"/>
    <w:rsid w:val="7E090BDA"/>
    <w:rsid w:val="7F3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synu</Company>
  <Pages>1</Pages>
  <Words>50</Words>
  <Characters>290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2016-09-19T01:25:00Z</dcterms:created>
  <dc:creator>Administrator</dc:creator>
  <cp:lastModifiedBy>Administrator</cp:lastModifiedBy>
  <dcterms:modified xsi:type="dcterms:W3CDTF">2018-08-28T06:02:50Z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