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4A85" w14:textId="77777777" w:rsidR="00AB3827" w:rsidRDefault="00124712">
      <w:pPr>
        <w:jc w:val="center"/>
        <w:rPr>
          <w:rFonts w:ascii="宋体" w:cs="宋体"/>
          <w:b/>
          <w:bCs/>
          <w:sz w:val="32"/>
          <w:szCs w:val="32"/>
        </w:rPr>
      </w:pPr>
      <w:bookmarkStart w:id="0" w:name="OLE_LINK2"/>
      <w:r>
        <w:rPr>
          <w:rFonts w:ascii="宋体" w:cs="宋体" w:hint="eastAsia"/>
          <w:b/>
          <w:bCs/>
          <w:sz w:val="32"/>
          <w:szCs w:val="32"/>
        </w:rPr>
        <w:t>《中国古典文献学》考试大纲</w:t>
      </w:r>
    </w:p>
    <w:bookmarkEnd w:id="0"/>
    <w:p w14:paraId="2BE6BFEA" w14:textId="77777777" w:rsidR="00AB3827" w:rsidRDefault="00124712">
      <w:pPr>
        <w:spacing w:line="4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一、考试目标及要求</w:t>
      </w:r>
    </w:p>
    <w:p w14:paraId="4E5D4AA0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全日制攻读硕士学位研究生入学考试中国古典文献学科目考试内容，包括中国古典文献学等一门汉语言文学学科基础课程，要求考生系统掌握相关学科的基本知识、基础理论和基本方法，并能运用相关理论和方法分析、解决中国古典文献学习和研究中的实际问题。</w:t>
      </w:r>
    </w:p>
    <w:p w14:paraId="6C04B510" w14:textId="77777777" w:rsidR="00AB3827" w:rsidRDefault="00AB3827">
      <w:pPr>
        <w:spacing w:line="460" w:lineRule="exact"/>
        <w:ind w:firstLineChars="200" w:firstLine="420"/>
        <w:rPr>
          <w:rFonts w:ascii="宋体" w:cs="Times New Roman"/>
        </w:rPr>
      </w:pPr>
    </w:p>
    <w:p w14:paraId="0BA317F5" w14:textId="77777777" w:rsidR="00AB3827" w:rsidRDefault="00124712">
      <w:pPr>
        <w:spacing w:line="4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二、考试内容</w:t>
      </w:r>
    </w:p>
    <w:p w14:paraId="0ADAD046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绪论</w:t>
      </w:r>
    </w:p>
    <w:p w14:paraId="0774BEBC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．文献、古典文献学的定义。</w:t>
      </w:r>
    </w:p>
    <w:p w14:paraId="24C5F9B5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2. </w:t>
      </w:r>
      <w:r>
        <w:rPr>
          <w:rFonts w:ascii="宋体" w:hAnsi="宋体" w:cs="宋体" w:hint="eastAsia"/>
        </w:rPr>
        <w:t>古典文献学的下属分支学科及其功用。</w:t>
      </w:r>
    </w:p>
    <w:p w14:paraId="5A094C33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第一章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古典文献的载体与类型</w:t>
      </w:r>
    </w:p>
    <w:p w14:paraId="31BD2A41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．古典文献各种载体形式及其特点。</w:t>
      </w:r>
    </w:p>
    <w:p w14:paraId="410ABE67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．古典文献传抄方式的历史演变。</w:t>
      </w:r>
    </w:p>
    <w:p w14:paraId="54375780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．古典文献的几种常见类型之间的区别（如总集与别集，丛书与类书等）。</w:t>
      </w:r>
    </w:p>
    <w:p w14:paraId="6A249A6C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第二章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古典文献的目录</w:t>
      </w:r>
    </w:p>
    <w:p w14:paraId="194501AB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．目录与目录学的定义。</w:t>
      </w:r>
    </w:p>
    <w:p w14:paraId="075DCE33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．古代目录书的分类，常用目录书的编著情况。</w:t>
      </w:r>
    </w:p>
    <w:p w14:paraId="34BC1C2C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．古代目录的基本结构，各部分的基本内容。</w:t>
      </w:r>
    </w:p>
    <w:p w14:paraId="2F918CD1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．古代目录分类法的演变。</w:t>
      </w:r>
    </w:p>
    <w:p w14:paraId="7DD3F6AD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．目录在学术研究中的作用。</w:t>
      </w:r>
    </w:p>
    <w:p w14:paraId="47AB595C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第三章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古典文献的版本</w:t>
      </w:r>
    </w:p>
    <w:p w14:paraId="13900AD9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．版本一词含义的演变。</w:t>
      </w:r>
    </w:p>
    <w:p w14:paraId="17FCD3F1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．各种版本的概念。</w:t>
      </w:r>
    </w:p>
    <w:p w14:paraId="595B855D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．纸书装帧样式的历史演变，各种样式的特点。</w:t>
      </w:r>
    </w:p>
    <w:p w14:paraId="27181F32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．版本鉴别的基本方法。</w:t>
      </w:r>
    </w:p>
    <w:p w14:paraId="637195E8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第四章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古典文献的校勘</w:t>
      </w:r>
    </w:p>
    <w:p w14:paraId="1790CFD5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．文献错误的几种基本类型（讹、脱、衍、倒）。</w:t>
      </w:r>
    </w:p>
    <w:p w14:paraId="2981DD18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．可资校勘的资料。</w:t>
      </w:r>
    </w:p>
    <w:p w14:paraId="760BBCD4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．校勘四法及其实际运用。</w:t>
      </w:r>
    </w:p>
    <w:p w14:paraId="3B580C6C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lastRenderedPageBreak/>
        <w:t>4</w:t>
      </w:r>
      <w:r>
        <w:rPr>
          <w:rFonts w:ascii="宋体" w:hAnsi="宋体" w:cs="宋体" w:hint="eastAsia"/>
        </w:rPr>
        <w:t>．校勘成果的几种处理形式。</w:t>
      </w:r>
    </w:p>
    <w:p w14:paraId="3BE16B5E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第五章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古典文献的辨伪</w:t>
      </w:r>
    </w:p>
    <w:p w14:paraId="51E0D0B6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．伪书的定义，产生的原因。</w:t>
      </w:r>
    </w:p>
    <w:p w14:paraId="38B3AE9C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．考辨伪书的基本方法。</w:t>
      </w:r>
    </w:p>
    <w:p w14:paraId="603E5E01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．伪书的学术价值。</w:t>
      </w:r>
    </w:p>
    <w:p w14:paraId="53A92334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第六章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古典文献的辑佚</w:t>
      </w:r>
    </w:p>
    <w:p w14:paraId="1AB86FBD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．文献散佚的原因。</w:t>
      </w:r>
    </w:p>
    <w:p w14:paraId="30A36414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．辑佚的基本方法。</w:t>
      </w:r>
    </w:p>
    <w:p w14:paraId="07431282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第七章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古典文献的标点</w:t>
      </w:r>
    </w:p>
    <w:p w14:paraId="3329C464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．古籍标点错误的常见原因。</w:t>
      </w:r>
    </w:p>
    <w:p w14:paraId="64600EE3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．标点的实际运用。</w:t>
      </w:r>
    </w:p>
    <w:p w14:paraId="5427FD25" w14:textId="77777777" w:rsidR="00AB3827" w:rsidRDefault="00124712">
      <w:pPr>
        <w:spacing w:line="460" w:lineRule="exac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第八章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古典文献的注译</w:t>
      </w:r>
    </w:p>
    <w:p w14:paraId="1D2756C0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．注释的内容，相关术语的概念。</w:t>
      </w:r>
    </w:p>
    <w:p w14:paraId="0937C338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．古文注译的实际运用。</w:t>
      </w:r>
    </w:p>
    <w:p w14:paraId="3B48E90D" w14:textId="77777777" w:rsidR="00AB3827" w:rsidRDefault="00AB3827">
      <w:pPr>
        <w:spacing w:line="460" w:lineRule="exact"/>
        <w:rPr>
          <w:rFonts w:ascii="宋体" w:cs="Times New Roman"/>
          <w:sz w:val="28"/>
          <w:szCs w:val="28"/>
        </w:rPr>
      </w:pPr>
    </w:p>
    <w:p w14:paraId="772169EA" w14:textId="77777777" w:rsidR="00AB3827" w:rsidRDefault="00124712">
      <w:pPr>
        <w:spacing w:line="4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三、试卷结构</w:t>
      </w:r>
    </w:p>
    <w:p w14:paraId="57E9402D" w14:textId="77777777" w:rsidR="00AB3827" w:rsidRDefault="00124712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本试卷满分为50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分，答题方式为闭卷、笔试。</w:t>
      </w:r>
    </w:p>
    <w:p w14:paraId="2A4FD617" w14:textId="77777777" w:rsidR="00AB3827" w:rsidRDefault="00124712">
      <w:pPr>
        <w:spacing w:line="4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题型包括名词解释题、简答题、综合应用题、论述题。</w:t>
      </w:r>
    </w:p>
    <w:p w14:paraId="53D4FEBB" w14:textId="77777777" w:rsidR="00AB3827" w:rsidRDefault="00124712">
      <w:pPr>
        <w:numPr>
          <w:ilvl w:val="0"/>
          <w:numId w:val="1"/>
        </w:numPr>
        <w:spacing w:line="4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参考书目</w:t>
      </w:r>
    </w:p>
    <w:p w14:paraId="2FE78F8E" w14:textId="13FE32C9" w:rsidR="00AB3827" w:rsidRDefault="00124712" w:rsidP="00124712">
      <w:pPr>
        <w:spacing w:line="460" w:lineRule="exact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张三夕：《中国古典文献学》，华中师范大学出版社，2</w:t>
      </w:r>
      <w:r>
        <w:rPr>
          <w:rFonts w:ascii="宋体" w:hAnsi="宋体" w:cs="宋体"/>
        </w:rPr>
        <w:t>003</w:t>
      </w:r>
      <w:r>
        <w:rPr>
          <w:rFonts w:ascii="宋体" w:hAnsi="宋体" w:cs="宋体" w:hint="eastAsia"/>
        </w:rPr>
        <w:t>。</w:t>
      </w:r>
    </w:p>
    <w:sectPr w:rsidR="00AB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83160"/>
    <w:multiLevelType w:val="singleLevel"/>
    <w:tmpl w:val="3C58316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2D36C53"/>
    <w:multiLevelType w:val="singleLevel"/>
    <w:tmpl w:val="52D36C5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A8A"/>
    <w:rsid w:val="00124712"/>
    <w:rsid w:val="00246885"/>
    <w:rsid w:val="002A0BE9"/>
    <w:rsid w:val="00392883"/>
    <w:rsid w:val="003C37BF"/>
    <w:rsid w:val="003E1753"/>
    <w:rsid w:val="004C681E"/>
    <w:rsid w:val="004F6929"/>
    <w:rsid w:val="00571906"/>
    <w:rsid w:val="00797ED0"/>
    <w:rsid w:val="00884BA1"/>
    <w:rsid w:val="009F56E5"/>
    <w:rsid w:val="00A928C4"/>
    <w:rsid w:val="00A94A8A"/>
    <w:rsid w:val="00AB3827"/>
    <w:rsid w:val="00AD5AB3"/>
    <w:rsid w:val="00B612A4"/>
    <w:rsid w:val="00B94E03"/>
    <w:rsid w:val="00F064F0"/>
    <w:rsid w:val="00F1587A"/>
    <w:rsid w:val="00F27AF8"/>
    <w:rsid w:val="00F37760"/>
    <w:rsid w:val="00F90CBB"/>
    <w:rsid w:val="00FB17D0"/>
    <w:rsid w:val="0D8563D2"/>
    <w:rsid w:val="1C55185B"/>
    <w:rsid w:val="2358211C"/>
    <w:rsid w:val="5514372F"/>
    <w:rsid w:val="658629C2"/>
    <w:rsid w:val="715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1209C"/>
  <w15:docId w15:val="{1417D62E-C713-4169-A0B1-BC185FC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迪 吴</cp:lastModifiedBy>
  <cp:revision>8</cp:revision>
  <dcterms:created xsi:type="dcterms:W3CDTF">2016-09-20T10:38:00Z</dcterms:created>
  <dcterms:modified xsi:type="dcterms:W3CDTF">2020-09-22T00:54:00Z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