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732D" w14:textId="77777777" w:rsidR="005F06A6" w:rsidRDefault="008722C7" w:rsidP="00746786">
      <w:pPr>
        <w:ind w:firstLineChars="545" w:firstLine="1751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《企业管理学》</w:t>
      </w:r>
      <w:r w:rsidR="00746786">
        <w:rPr>
          <w:rFonts w:ascii="宋体" w:hint="eastAsia"/>
          <w:b/>
          <w:sz w:val="32"/>
        </w:rPr>
        <w:t>研究生</w:t>
      </w:r>
      <w:r w:rsidR="008C3C2E">
        <w:rPr>
          <w:rFonts w:ascii="宋体" w:hint="eastAsia"/>
          <w:b/>
          <w:sz w:val="32"/>
        </w:rPr>
        <w:t>入学</w:t>
      </w:r>
      <w:r w:rsidR="00746786">
        <w:rPr>
          <w:rFonts w:ascii="宋体" w:hint="eastAsia"/>
          <w:b/>
          <w:sz w:val="32"/>
        </w:rPr>
        <w:t>复试</w:t>
      </w:r>
      <w:r>
        <w:rPr>
          <w:rFonts w:ascii="宋体" w:hint="eastAsia"/>
          <w:b/>
          <w:sz w:val="32"/>
        </w:rPr>
        <w:t>大纲</w:t>
      </w:r>
    </w:p>
    <w:p w14:paraId="50863A06" w14:textId="77777777" w:rsidR="005F06A6" w:rsidRDefault="008722C7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宋体" w:hint="eastAsia"/>
          <w:b/>
          <w:sz w:val="32"/>
        </w:rPr>
        <w:t>适用专业：企业管理</w:t>
      </w:r>
    </w:p>
    <w:p w14:paraId="486CC641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sz w:val="32"/>
          <w:szCs w:val="32"/>
        </w:rPr>
      </w:pPr>
      <w:r>
        <w:rPr>
          <w:rStyle w:val="a8"/>
          <w:rFonts w:cs="宋体" w:hint="eastAsia"/>
          <w:sz w:val="32"/>
          <w:szCs w:val="32"/>
        </w:rPr>
        <w:t>一</w:t>
      </w:r>
      <w:r>
        <w:rPr>
          <w:rStyle w:val="a8"/>
          <w:rFonts w:ascii="Arial" w:hAnsi="Arial" w:cs="Arial" w:hint="eastAsia"/>
          <w:sz w:val="32"/>
          <w:szCs w:val="32"/>
        </w:rPr>
        <w:t>、考查目标</w:t>
      </w:r>
    </w:p>
    <w:p w14:paraId="0FFE8FCC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1.</w:t>
      </w:r>
      <w:r>
        <w:rPr>
          <w:rFonts w:ascii="仿宋" w:eastAsia="仿宋" w:hAnsi="仿宋" w:cs="Arial" w:hint="eastAsia"/>
          <w:sz w:val="30"/>
          <w:szCs w:val="30"/>
        </w:rPr>
        <w:t>掌握企业管理学的相关概念，了解企业管理学学科体系。</w:t>
      </w:r>
    </w:p>
    <w:p w14:paraId="33DF32F7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2.</w:t>
      </w:r>
      <w:r>
        <w:rPr>
          <w:rFonts w:ascii="仿宋" w:eastAsia="仿宋" w:hAnsi="仿宋" w:cs="Arial" w:hint="eastAsia"/>
          <w:sz w:val="30"/>
          <w:szCs w:val="30"/>
        </w:rPr>
        <w:t>掌握企业管理学的理论框架，能正确运用相应的观点，分析和评价企业管理者和企业管理活动。</w:t>
      </w:r>
    </w:p>
    <w:p w14:paraId="14B30DDE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3.</w:t>
      </w:r>
      <w:r>
        <w:rPr>
          <w:rFonts w:ascii="仿宋" w:eastAsia="仿宋" w:hAnsi="仿宋" w:cs="Arial" w:hint="eastAsia"/>
          <w:sz w:val="30"/>
          <w:szCs w:val="30"/>
        </w:rPr>
        <w:t>了解和掌握企业管理学的基本方法，并能运用这些方法分析解读企业管理案例。</w:t>
      </w:r>
    </w:p>
    <w:p w14:paraId="3427B2D9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4.</w:t>
      </w:r>
      <w:r>
        <w:rPr>
          <w:rFonts w:ascii="仿宋" w:eastAsia="仿宋" w:hAnsi="仿宋" w:cs="Arial" w:hint="eastAsia"/>
          <w:sz w:val="30"/>
          <w:szCs w:val="30"/>
        </w:rPr>
        <w:t>立场鲜明，观点正确，逻辑严谨，层次清晰，文字表达准确。</w:t>
      </w:r>
    </w:p>
    <w:p w14:paraId="72050752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rFonts w:cs="宋体"/>
          <w:bCs w:val="0"/>
          <w:sz w:val="32"/>
          <w:szCs w:val="32"/>
        </w:rPr>
      </w:pPr>
      <w:r>
        <w:rPr>
          <w:rStyle w:val="a8"/>
          <w:rFonts w:cs="宋体" w:hint="eastAsia"/>
          <w:bCs w:val="0"/>
          <w:sz w:val="32"/>
          <w:szCs w:val="32"/>
        </w:rPr>
        <w:t>二、考试形式</w:t>
      </w:r>
    </w:p>
    <w:p w14:paraId="45F6C27C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1.考试时间</w:t>
      </w:r>
    </w:p>
    <w:p w14:paraId="268FE5E4" w14:textId="1FEA4308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考试时间为</w:t>
      </w:r>
      <w:r w:rsidR="00562803">
        <w:rPr>
          <w:rFonts w:ascii="仿宋" w:eastAsia="仿宋" w:hAnsi="仿宋" w:cs="Arial"/>
          <w:sz w:val="30"/>
          <w:szCs w:val="30"/>
        </w:rPr>
        <w:t>1</w:t>
      </w:r>
      <w:r w:rsidR="00984879">
        <w:rPr>
          <w:rFonts w:ascii="仿宋" w:eastAsia="仿宋" w:hAnsi="仿宋" w:cs="Arial"/>
          <w:sz w:val="30"/>
          <w:szCs w:val="30"/>
        </w:rPr>
        <w:t>8</w:t>
      </w:r>
      <w:bookmarkStart w:id="0" w:name="_GoBack"/>
      <w:bookmarkEnd w:id="0"/>
      <w:r>
        <w:rPr>
          <w:rFonts w:ascii="仿宋" w:eastAsia="仿宋" w:hAnsi="仿宋" w:cs="Arial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分钟。</w:t>
      </w:r>
    </w:p>
    <w:p w14:paraId="7973234E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2.答题方式</w:t>
      </w:r>
    </w:p>
    <w:p w14:paraId="511E727A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答题方式为闭卷，笔试。</w:t>
      </w:r>
    </w:p>
    <w:p w14:paraId="181A9800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试卷由试题和答题纸组成。答案必须写在答题纸相应的位置上。</w:t>
      </w:r>
    </w:p>
    <w:p w14:paraId="4F45FE22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3、试卷满分及考查内容分数分配</w:t>
      </w:r>
    </w:p>
    <w:p w14:paraId="4B3338CA" w14:textId="77777777" w:rsidR="00283A17" w:rsidRDefault="008722C7" w:rsidP="00283A1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试卷满分为</w:t>
      </w:r>
      <w:r w:rsidR="00283A17">
        <w:rPr>
          <w:rFonts w:ascii="仿宋" w:eastAsia="仿宋" w:hAnsi="仿宋" w:cs="Arial" w:hint="eastAsia"/>
          <w:sz w:val="30"/>
          <w:szCs w:val="30"/>
        </w:rPr>
        <w:t>5</w:t>
      </w:r>
      <w:r w:rsidR="0011070A">
        <w:rPr>
          <w:rFonts w:ascii="仿宋" w:eastAsia="仿宋" w:hAnsi="仿宋" w:cs="Arial" w:hint="eastAsia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分。</w:t>
      </w:r>
    </w:p>
    <w:p w14:paraId="07168071" w14:textId="77777777" w:rsidR="00283A17" w:rsidRDefault="00283A17" w:rsidP="00283A1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名词解释</w:t>
      </w:r>
      <w:r>
        <w:rPr>
          <w:rFonts w:ascii="仿宋" w:eastAsia="仿宋" w:hAnsi="仿宋" w:cs="Arial"/>
          <w:sz w:val="30"/>
          <w:szCs w:val="30"/>
        </w:rPr>
        <w:t>5</w:t>
      </w:r>
      <w:r>
        <w:rPr>
          <w:rFonts w:ascii="仿宋" w:eastAsia="仿宋" w:hAnsi="仿宋" w:cs="Arial" w:hint="eastAsia"/>
          <w:sz w:val="30"/>
          <w:szCs w:val="30"/>
        </w:rPr>
        <w:t>小题，每小题2分，共10分；</w:t>
      </w:r>
    </w:p>
    <w:p w14:paraId="054A277A" w14:textId="77777777" w:rsidR="00283A17" w:rsidRDefault="00283A17" w:rsidP="00283A1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简答题5小题，每小题4分，共20分；</w:t>
      </w:r>
    </w:p>
    <w:p w14:paraId="08D91E2F" w14:textId="77777777" w:rsidR="00283A17" w:rsidRDefault="00283A17" w:rsidP="00283A1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论述题</w:t>
      </w:r>
      <w:r>
        <w:rPr>
          <w:rFonts w:ascii="仿宋" w:eastAsia="仿宋" w:hAnsi="仿宋" w:cs="Arial"/>
          <w:sz w:val="30"/>
          <w:szCs w:val="30"/>
        </w:rPr>
        <w:t>2</w:t>
      </w:r>
      <w:r>
        <w:rPr>
          <w:rFonts w:ascii="仿宋" w:eastAsia="仿宋" w:hAnsi="仿宋" w:cs="Arial" w:hint="eastAsia"/>
          <w:sz w:val="30"/>
          <w:szCs w:val="30"/>
        </w:rPr>
        <w:t>小题（含案例分析题），每小题1</w:t>
      </w:r>
      <w:r>
        <w:rPr>
          <w:rFonts w:ascii="仿宋" w:eastAsia="仿宋" w:hAnsi="仿宋" w:cs="Arial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分，共2</w:t>
      </w:r>
      <w:r>
        <w:rPr>
          <w:rFonts w:ascii="仿宋" w:eastAsia="仿宋" w:hAnsi="仿宋" w:cs="Arial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分。</w:t>
      </w:r>
    </w:p>
    <w:p w14:paraId="0C67A0A8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rFonts w:cs="宋体"/>
          <w:bCs w:val="0"/>
          <w:sz w:val="32"/>
          <w:szCs w:val="32"/>
        </w:rPr>
      </w:pPr>
      <w:r>
        <w:rPr>
          <w:rStyle w:val="a8"/>
          <w:rFonts w:cs="宋体" w:hint="eastAsia"/>
          <w:bCs w:val="0"/>
          <w:sz w:val="32"/>
          <w:szCs w:val="32"/>
        </w:rPr>
        <w:lastRenderedPageBreak/>
        <w:t>三、试卷结构</w:t>
      </w:r>
    </w:p>
    <w:p w14:paraId="7E8B0D9E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第一篇 导论</w:t>
      </w:r>
    </w:p>
    <w:p w14:paraId="37965644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1.</w:t>
      </w:r>
      <w:r>
        <w:rPr>
          <w:rFonts w:eastAsia="仿宋" w:cs="Arial" w:hint="eastAsia"/>
          <w:sz w:val="28"/>
          <w:szCs w:val="28"/>
        </w:rPr>
        <w:t>企业；</w:t>
      </w:r>
    </w:p>
    <w:p w14:paraId="1D784FE3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2.管理与管理的基本职能；</w:t>
      </w:r>
    </w:p>
    <w:p w14:paraId="2B9D817F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3.企业管理。</w:t>
      </w:r>
    </w:p>
    <w:p w14:paraId="547DAA4B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第二篇 组织与战略</w:t>
      </w:r>
    </w:p>
    <w:p w14:paraId="73FAF22F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1.</w:t>
      </w:r>
      <w:r>
        <w:rPr>
          <w:rFonts w:ascii="仿宋" w:eastAsia="仿宋" w:hAnsi="仿宋" w:cs="Arial" w:hint="eastAsia"/>
          <w:sz w:val="30"/>
          <w:szCs w:val="30"/>
        </w:rPr>
        <w:t>企业组织结构；</w:t>
      </w:r>
    </w:p>
    <w:p w14:paraId="7D29E756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2.</w:t>
      </w:r>
      <w:r>
        <w:rPr>
          <w:rFonts w:ascii="仿宋" w:eastAsia="仿宋" w:hAnsi="仿宋" w:cs="Arial" w:hint="eastAsia"/>
          <w:sz w:val="30"/>
          <w:szCs w:val="30"/>
        </w:rPr>
        <w:t>企业战略管理；</w:t>
      </w:r>
    </w:p>
    <w:p w14:paraId="4B9CCE98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3.</w:t>
      </w:r>
      <w:r>
        <w:rPr>
          <w:rFonts w:ascii="仿宋" w:eastAsia="仿宋" w:hAnsi="仿宋" w:cs="Arial" w:hint="eastAsia"/>
          <w:sz w:val="30"/>
          <w:szCs w:val="30"/>
        </w:rPr>
        <w:t>企业管理体系。</w:t>
      </w:r>
    </w:p>
    <w:p w14:paraId="59AE7CE7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第三篇</w:t>
      </w:r>
      <w:r>
        <w:rPr>
          <w:rFonts w:ascii="仿宋" w:eastAsia="仿宋" w:hAnsi="仿宋" w:cs="Arial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组织职能</w:t>
      </w:r>
    </w:p>
    <w:p w14:paraId="15FA8209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1.</w:t>
      </w:r>
      <w:r>
        <w:rPr>
          <w:rFonts w:ascii="仿宋" w:eastAsia="仿宋" w:hAnsi="仿宋" w:cs="Arial" w:hint="eastAsia"/>
          <w:sz w:val="30"/>
          <w:szCs w:val="30"/>
        </w:rPr>
        <w:t>组织职能概述；</w:t>
      </w:r>
    </w:p>
    <w:p w14:paraId="465B5E1F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2.</w:t>
      </w:r>
      <w:r>
        <w:rPr>
          <w:rFonts w:ascii="仿宋" w:eastAsia="仿宋" w:hAnsi="仿宋" w:cs="Arial" w:hint="eastAsia"/>
          <w:sz w:val="30"/>
          <w:szCs w:val="30"/>
        </w:rPr>
        <w:t>部门划分与组织结构的类型；</w:t>
      </w:r>
    </w:p>
    <w:p w14:paraId="3A36B6B6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3.</w:t>
      </w:r>
      <w:r>
        <w:rPr>
          <w:rFonts w:ascii="仿宋" w:eastAsia="仿宋" w:hAnsi="仿宋" w:cs="Arial" w:hint="eastAsia"/>
          <w:sz w:val="30"/>
          <w:szCs w:val="30"/>
        </w:rPr>
        <w:t>组织中的职权配置；</w:t>
      </w:r>
    </w:p>
    <w:p w14:paraId="600C29B9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4.</w:t>
      </w:r>
      <w:r>
        <w:rPr>
          <w:rFonts w:ascii="仿宋" w:eastAsia="仿宋" w:hAnsi="仿宋" w:cs="Arial" w:hint="eastAsia"/>
          <w:sz w:val="30"/>
          <w:szCs w:val="30"/>
        </w:rPr>
        <w:t>人力资源管理；</w:t>
      </w:r>
    </w:p>
    <w:p w14:paraId="4DA99498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5.</w:t>
      </w:r>
      <w:r>
        <w:rPr>
          <w:rFonts w:ascii="仿宋" w:eastAsia="仿宋" w:hAnsi="仿宋" w:cs="Arial" w:hint="eastAsia"/>
          <w:sz w:val="30"/>
          <w:szCs w:val="30"/>
        </w:rPr>
        <w:t>组织变革。</w:t>
      </w:r>
    </w:p>
    <w:p w14:paraId="7DB664C1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第四篇</w:t>
      </w:r>
      <w:r>
        <w:rPr>
          <w:rFonts w:ascii="仿宋" w:eastAsia="仿宋" w:hAnsi="仿宋" w:cs="Arial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领导职能</w:t>
      </w:r>
    </w:p>
    <w:p w14:paraId="594442A3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1.领导职能概述；</w:t>
      </w:r>
    </w:p>
    <w:p w14:paraId="2ABD513D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2.沟通；</w:t>
      </w:r>
    </w:p>
    <w:p w14:paraId="3BE26BD3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3.激励；</w:t>
      </w:r>
    </w:p>
    <w:p w14:paraId="784F4F3F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4.领导理论和领导艺术。</w:t>
      </w:r>
    </w:p>
    <w:p w14:paraId="15A01CAD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第五篇</w:t>
      </w:r>
      <w:r>
        <w:rPr>
          <w:rFonts w:ascii="仿宋" w:eastAsia="仿宋" w:hAnsi="仿宋" w:cs="Arial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控制职能</w:t>
      </w:r>
    </w:p>
    <w:p w14:paraId="3A78C4D5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1.控制职能概述；</w:t>
      </w:r>
    </w:p>
    <w:p w14:paraId="4623EAC2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lastRenderedPageBreak/>
        <w:t>2.预算控制与非预算控制；</w:t>
      </w:r>
    </w:p>
    <w:p w14:paraId="6AF1E3F9" w14:textId="77777777" w:rsidR="005F06A6" w:rsidRDefault="008722C7">
      <w:pPr>
        <w:pStyle w:val="a7"/>
        <w:shd w:val="clear" w:color="auto" w:fill="FFFFFF"/>
        <w:spacing w:before="0" w:beforeAutospacing="0" w:after="0" w:afterAutospacing="0" w:line="345" w:lineRule="atLeast"/>
        <w:ind w:firstLineChars="600" w:firstLine="1800"/>
        <w:rPr>
          <w:rStyle w:val="a8"/>
          <w:rFonts w:ascii="仿宋" w:eastAsia="仿宋" w:hAnsi="仿宋" w:cs="Arial"/>
          <w:b w:val="0"/>
          <w:bCs w:val="0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3.组织绩效的综合控制。</w:t>
      </w:r>
    </w:p>
    <w:p w14:paraId="5CC3BCF1" w14:textId="77777777" w:rsidR="00CF333A" w:rsidRDefault="00CF333A" w:rsidP="00CF333A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sz w:val="32"/>
          <w:szCs w:val="32"/>
        </w:rPr>
      </w:pPr>
      <w:r>
        <w:rPr>
          <w:rStyle w:val="a8"/>
          <w:rFonts w:hint="eastAsia"/>
          <w:sz w:val="32"/>
          <w:szCs w:val="32"/>
        </w:rPr>
        <w:t>复习指定参考书</w:t>
      </w:r>
    </w:p>
    <w:p w14:paraId="5C34628F" w14:textId="77777777" w:rsidR="008722C7" w:rsidRPr="008722C7" w:rsidRDefault="008722C7" w:rsidP="00CF333A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Arial"/>
          <w:sz w:val="30"/>
          <w:szCs w:val="30"/>
        </w:rPr>
      </w:pPr>
      <w:r>
        <w:rPr>
          <w:rStyle w:val="a8"/>
          <w:rFonts w:hint="eastAsia"/>
          <w:sz w:val="32"/>
          <w:szCs w:val="32"/>
        </w:rPr>
        <w:t xml:space="preserve">  </w:t>
      </w:r>
      <w:r w:rsidRPr="008722C7">
        <w:rPr>
          <w:rFonts w:ascii="仿宋" w:eastAsia="仿宋" w:hAnsi="仿宋" w:cs="Arial" w:hint="eastAsia"/>
          <w:bCs/>
          <w:sz w:val="30"/>
          <w:szCs w:val="30"/>
        </w:rPr>
        <w:t>1. 尤建新等编.企业管理概论，北京：高等教育出版社（第五版），2015年。</w:t>
      </w:r>
    </w:p>
    <w:sectPr w:rsidR="008722C7" w:rsidRPr="008722C7" w:rsidSect="00293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B4875" w14:textId="77777777" w:rsidR="00582B07" w:rsidRDefault="00582B07" w:rsidP="00984879">
      <w:r>
        <w:separator/>
      </w:r>
    </w:p>
  </w:endnote>
  <w:endnote w:type="continuationSeparator" w:id="0">
    <w:p w14:paraId="746FB8BC" w14:textId="77777777" w:rsidR="00582B07" w:rsidRDefault="00582B07" w:rsidP="0098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3181" w14:textId="77777777" w:rsidR="00582B07" w:rsidRDefault="00582B07" w:rsidP="00984879">
      <w:r>
        <w:separator/>
      </w:r>
    </w:p>
  </w:footnote>
  <w:footnote w:type="continuationSeparator" w:id="0">
    <w:p w14:paraId="03106D52" w14:textId="77777777" w:rsidR="00582B07" w:rsidRDefault="00582B07" w:rsidP="0098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23"/>
    <w:rsid w:val="00037E83"/>
    <w:rsid w:val="000445E5"/>
    <w:rsid w:val="000A30CB"/>
    <w:rsid w:val="000C068D"/>
    <w:rsid w:val="000D1102"/>
    <w:rsid w:val="000E63B8"/>
    <w:rsid w:val="000E7784"/>
    <w:rsid w:val="0011070A"/>
    <w:rsid w:val="00117AD6"/>
    <w:rsid w:val="001227C0"/>
    <w:rsid w:val="00181BB3"/>
    <w:rsid w:val="001848CF"/>
    <w:rsid w:val="00210C23"/>
    <w:rsid w:val="00252DDD"/>
    <w:rsid w:val="00283A17"/>
    <w:rsid w:val="002936CD"/>
    <w:rsid w:val="002E1F12"/>
    <w:rsid w:val="002E62C8"/>
    <w:rsid w:val="0031490F"/>
    <w:rsid w:val="00334C21"/>
    <w:rsid w:val="00390E7A"/>
    <w:rsid w:val="003C37BF"/>
    <w:rsid w:val="003D6F98"/>
    <w:rsid w:val="003E4767"/>
    <w:rsid w:val="003E4F75"/>
    <w:rsid w:val="003F2783"/>
    <w:rsid w:val="003F279B"/>
    <w:rsid w:val="00400A8F"/>
    <w:rsid w:val="00421F04"/>
    <w:rsid w:val="00451BFC"/>
    <w:rsid w:val="004A5E86"/>
    <w:rsid w:val="004C2E8B"/>
    <w:rsid w:val="004F7659"/>
    <w:rsid w:val="00511CBC"/>
    <w:rsid w:val="00545FC5"/>
    <w:rsid w:val="00547EAC"/>
    <w:rsid w:val="00562803"/>
    <w:rsid w:val="00581954"/>
    <w:rsid w:val="00582B07"/>
    <w:rsid w:val="005D4477"/>
    <w:rsid w:val="005F06A6"/>
    <w:rsid w:val="00657AD8"/>
    <w:rsid w:val="00661FD2"/>
    <w:rsid w:val="00664F2E"/>
    <w:rsid w:val="00673BF7"/>
    <w:rsid w:val="0069636B"/>
    <w:rsid w:val="006A2B89"/>
    <w:rsid w:val="006E69FD"/>
    <w:rsid w:val="006F6EDE"/>
    <w:rsid w:val="00746786"/>
    <w:rsid w:val="007D4327"/>
    <w:rsid w:val="007E1B25"/>
    <w:rsid w:val="007F7D90"/>
    <w:rsid w:val="00800842"/>
    <w:rsid w:val="008523E4"/>
    <w:rsid w:val="008722C7"/>
    <w:rsid w:val="008C3C2E"/>
    <w:rsid w:val="00984879"/>
    <w:rsid w:val="00A03791"/>
    <w:rsid w:val="00A60BBD"/>
    <w:rsid w:val="00A84B1F"/>
    <w:rsid w:val="00B43E1C"/>
    <w:rsid w:val="00B9358B"/>
    <w:rsid w:val="00C10069"/>
    <w:rsid w:val="00C20053"/>
    <w:rsid w:val="00C42B8B"/>
    <w:rsid w:val="00C61033"/>
    <w:rsid w:val="00CA07E2"/>
    <w:rsid w:val="00CA544E"/>
    <w:rsid w:val="00CC1475"/>
    <w:rsid w:val="00CF333A"/>
    <w:rsid w:val="00DB5B27"/>
    <w:rsid w:val="00DC43A1"/>
    <w:rsid w:val="00DD1818"/>
    <w:rsid w:val="00DD371D"/>
    <w:rsid w:val="00E86C69"/>
    <w:rsid w:val="00EB7087"/>
    <w:rsid w:val="00F07238"/>
    <w:rsid w:val="00F14569"/>
    <w:rsid w:val="00F15D4C"/>
    <w:rsid w:val="00F35C90"/>
    <w:rsid w:val="00FB0213"/>
    <w:rsid w:val="00FC1FD7"/>
    <w:rsid w:val="0FE15DB0"/>
    <w:rsid w:val="2576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7B829"/>
  <w15:docId w15:val="{055DB987-C66B-43BF-8274-E9A2FD1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36C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36C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93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293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2936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2936CD"/>
    <w:rPr>
      <w:rFonts w:cs="Times New Roman"/>
      <w:b/>
      <w:bCs/>
    </w:rPr>
  </w:style>
  <w:style w:type="character" w:styleId="a9">
    <w:name w:val="Hyperlink"/>
    <w:basedOn w:val="a0"/>
    <w:uiPriority w:val="99"/>
    <w:semiHidden/>
    <w:qFormat/>
    <w:rsid w:val="002936CD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sid w:val="002936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locked/>
    <w:rsid w:val="002936CD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2936CD"/>
    <w:rPr>
      <w:rFonts w:cs="Times New Roman"/>
      <w:sz w:val="18"/>
      <w:szCs w:val="18"/>
    </w:rPr>
  </w:style>
  <w:style w:type="paragraph" w:customStyle="1" w:styleId="author">
    <w:name w:val="author"/>
    <w:basedOn w:val="a"/>
    <w:uiPriority w:val="99"/>
    <w:qFormat/>
    <w:rsid w:val="002936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abel">
    <w:name w:val="label"/>
    <w:basedOn w:val="a0"/>
    <w:uiPriority w:val="99"/>
    <w:qFormat/>
    <w:rsid w:val="002936CD"/>
    <w:rPr>
      <w:rFonts w:cs="Times New Roman"/>
    </w:rPr>
  </w:style>
  <w:style w:type="character" w:customStyle="1" w:styleId="labeled-text">
    <w:name w:val="labeled-text"/>
    <w:basedOn w:val="a0"/>
    <w:uiPriority w:val="99"/>
    <w:qFormat/>
    <w:rsid w:val="002936CD"/>
    <w:rPr>
      <w:rFonts w:cs="Times New Roman"/>
    </w:rPr>
  </w:style>
  <w:style w:type="paragraph" w:customStyle="1" w:styleId="category">
    <w:name w:val="category"/>
    <w:basedOn w:val="a"/>
    <w:uiPriority w:val="99"/>
    <w:qFormat/>
    <w:rsid w:val="002936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2936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金福</dc:creator>
  <cp:lastModifiedBy>迪 吴</cp:lastModifiedBy>
  <cp:revision>15</cp:revision>
  <dcterms:created xsi:type="dcterms:W3CDTF">2019-07-02T00:44:00Z</dcterms:created>
  <dcterms:modified xsi:type="dcterms:W3CDTF">2019-09-18T06:13:00Z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